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仿宋" w:hAnsi="仿宋" w:eastAsia="仿宋" w:cs="宋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0"/>
          <w:sz w:val="44"/>
          <w:szCs w:val="44"/>
        </w:rPr>
        <w:t>2021年定点零售药店申报须知</w:t>
      </w:r>
    </w:p>
    <w:p>
      <w:pPr>
        <w:widowControl/>
        <w:spacing w:line="600" w:lineRule="atLeast"/>
        <w:jc w:val="center"/>
        <w:rPr>
          <w:rFonts w:ascii="仿宋" w:hAnsi="仿宋" w:eastAsia="仿宋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新定点申报需提供以下材料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（一式三份）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（一）申请书：主要包括零售药店简介、医疗机构简介、前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个月业务收支情况和医疗服务能力说明等；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（二）《宿州市基本医疗保险协议零售药店申请表》；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（三）《药品经营许可证》和《营业执照》，</w:t>
      </w:r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正本和副本复印件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（四）法定代表人、主要负责人或实际控制人身份证复印件；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（五）工作人员名册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</w:rPr>
        <w:t>岗位设置</w:t>
      </w:r>
      <w:r>
        <w:rPr>
          <w:rFonts w:hint="eastAsia" w:ascii="仿宋" w:hAnsi="仿宋" w:eastAsia="仿宋" w:cs="宋体"/>
          <w:kern w:val="0"/>
          <w:sz w:val="32"/>
          <w:szCs w:val="32"/>
        </w:rPr>
        <w:t>（附件1），附劳动合同、资格证书、执业证、注册证等复印件，需要包括：</w:t>
      </w:r>
      <w:r>
        <w:rPr>
          <w:rFonts w:ascii="仿宋" w:hAnsi="仿宋" w:eastAsia="仿宋" w:cs="宋体"/>
          <w:kern w:val="0"/>
          <w:sz w:val="32"/>
          <w:szCs w:val="32"/>
        </w:rPr>
        <w:t>执业药师资格证书或药学技术人员相关证书及其劳动合同复印件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医保专（兼）职管理人员的劳动合同复印件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（六）药店全体人员近六个月参加社会保险证明；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（七）</w:t>
      </w:r>
      <w:r>
        <w:rPr>
          <w:rFonts w:ascii="仿宋" w:hAnsi="仿宋" w:eastAsia="仿宋" w:cs="宋体"/>
          <w:kern w:val="0"/>
          <w:sz w:val="32"/>
          <w:szCs w:val="32"/>
        </w:rPr>
        <w:t>与医疗保障政策对应的内部管理制度和财务制度文本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，及医保业务岗位人员设置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（八）药品器械品种价格清单（附件2）；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（九）</w:t>
      </w:r>
      <w:r>
        <w:rPr>
          <w:rFonts w:ascii="仿宋" w:hAnsi="仿宋" w:eastAsia="仿宋" w:cs="宋体"/>
          <w:kern w:val="0"/>
          <w:sz w:val="32"/>
          <w:szCs w:val="32"/>
        </w:rPr>
        <w:t>与医保有关的信息系统相关材料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，本机构使用的药店信息系统软硬件版本材料，和与供应商签订的协议</w:t>
      </w:r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复印件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（十）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经营场所</w:t>
      </w:r>
      <w:r>
        <w:rPr>
          <w:rFonts w:hint="eastAsia" w:ascii="仿宋" w:hAnsi="仿宋" w:eastAsia="仿宋" w:cs="宋体"/>
          <w:kern w:val="0"/>
          <w:sz w:val="32"/>
          <w:szCs w:val="32"/>
        </w:rPr>
        <w:t>使用证明或房产证或3年以上的房屋租赁合同，房屋建筑平面图，地理位置定位图；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（十一）</w:t>
      </w:r>
      <w:r>
        <w:rPr>
          <w:rFonts w:ascii="仿宋" w:hAnsi="仿宋" w:eastAsia="仿宋" w:cs="宋体"/>
          <w:kern w:val="0"/>
          <w:sz w:val="32"/>
          <w:szCs w:val="32"/>
        </w:rPr>
        <w:t>纳入定点后使用医疗保障基金的预测性分析报告</w:t>
      </w:r>
      <w:r>
        <w:rPr>
          <w:rFonts w:hint="eastAsia" w:ascii="仿宋" w:hAnsi="仿宋" w:eastAsia="仿宋" w:cs="宋体"/>
          <w:kern w:val="0"/>
          <w:sz w:val="32"/>
          <w:szCs w:val="32"/>
        </w:rPr>
        <w:t>（附件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）；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（十二）零售药店医保服务承诺书。</w:t>
      </w:r>
    </w:p>
    <w:p>
      <w:pPr>
        <w:widowControl/>
        <w:spacing w:line="600" w:lineRule="atLeas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注：所有新申请和复核单位所提供的材料必须真实，相关证件原件需留存在单位内随时备查。如发现材料造假，新申请单位将取消申请资格且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年内不能再次申请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工作人员名册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电子档同时报送。</w:t>
      </w:r>
      <w:bookmarkStart w:id="0" w:name="_GoBack"/>
      <w:bookmarkEnd w:id="0"/>
    </w:p>
    <w:p>
      <w:pPr>
        <w:widowControl/>
        <w:spacing w:line="600" w:lineRule="atLeast"/>
        <w:ind w:firstLine="5440" w:firstLineChars="17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咨询电话：3066905</w:t>
      </w:r>
    </w:p>
    <w:p>
      <w:pPr>
        <w:widowControl/>
        <w:spacing w:line="600" w:lineRule="atLeast"/>
        <w:ind w:firstLine="4960" w:firstLineChars="155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宿州市医保中心医疗科</w:t>
      </w:r>
    </w:p>
    <w:p>
      <w:pPr>
        <w:widowControl/>
        <w:spacing w:line="600" w:lineRule="atLeast"/>
        <w:ind w:firstLine="4960" w:firstLineChars="155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page"/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工作人员名册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（附电子档）</w:t>
      </w:r>
    </w:p>
    <w:p>
      <w:pPr>
        <w:widowControl/>
        <w:spacing w:line="600" w:lineRule="atLeas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零售药店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工作人员名册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29"/>
        <w:gridCol w:w="438"/>
        <w:gridCol w:w="1489"/>
        <w:gridCol w:w="939"/>
        <w:gridCol w:w="1207"/>
        <w:gridCol w:w="923"/>
        <w:gridCol w:w="120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药店名称</w:t>
            </w:r>
          </w:p>
        </w:tc>
        <w:tc>
          <w:tcPr>
            <w:tcW w:w="7128" w:type="dxa"/>
            <w:gridSpan w:val="7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执业类别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执业范围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负责人、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医保专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/兼职、质管员等职务在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备注中填写。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联系电话：        填报日期：  年  月  日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药品器械品种价格清单</w:t>
      </w:r>
    </w:p>
    <w:p>
      <w:pPr>
        <w:widowControl/>
        <w:spacing w:line="600" w:lineRule="atLeas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零售药店</w:t>
      </w:r>
      <w:r>
        <w:rPr>
          <w:rFonts w:hint="eastAsia" w:ascii="仿宋" w:hAnsi="仿宋" w:eastAsia="仿宋" w:cs="宋体"/>
          <w:kern w:val="0"/>
          <w:sz w:val="32"/>
          <w:szCs w:val="32"/>
        </w:rPr>
        <w:t>药品器械品种价格清单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82"/>
        <w:gridCol w:w="1558"/>
        <w:gridCol w:w="868"/>
        <w:gridCol w:w="85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药店名称</w:t>
            </w:r>
          </w:p>
        </w:tc>
        <w:tc>
          <w:tcPr>
            <w:tcW w:w="6818" w:type="dxa"/>
            <w:gridSpan w:val="5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通用名称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规格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/型号</w:t>
            </w: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联系电话：        填报日期：  年  月  日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3：</w:t>
      </w:r>
      <w:r>
        <w:rPr>
          <w:rFonts w:ascii="仿宋" w:hAnsi="仿宋" w:eastAsia="仿宋" w:cs="宋体"/>
          <w:kern w:val="0"/>
          <w:sz w:val="32"/>
          <w:szCs w:val="32"/>
        </w:rPr>
        <w:t>预测性分析报告</w:t>
      </w: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模板</w:t>
      </w:r>
      <w:r>
        <w:rPr>
          <w:rFonts w:hint="eastAsia" w:ascii="仿宋" w:hAnsi="仿宋" w:eastAsia="仿宋" w:cs="宋体"/>
          <w:kern w:val="0"/>
          <w:sz w:val="32"/>
          <w:szCs w:val="32"/>
        </w:rPr>
        <w:t>）</w:t>
      </w:r>
    </w:p>
    <w:p>
      <w:pPr>
        <w:widowControl/>
        <w:spacing w:line="60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纳入定点后使用医疗保障基金的预测性分析报告</w:t>
      </w:r>
    </w:p>
    <w:p>
      <w:pPr>
        <w:widowControl/>
        <w:numPr>
          <w:ilvl w:val="0"/>
          <w:numId w:val="1"/>
        </w:numPr>
        <w:spacing w:line="600" w:lineRule="atLeast"/>
        <w:jc w:val="both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基本情况</w:t>
      </w:r>
    </w:p>
    <w:p>
      <w:pPr>
        <w:widowControl/>
        <w:numPr>
          <w:ilvl w:val="0"/>
          <w:numId w:val="0"/>
        </w:numPr>
        <w:spacing w:line="600" w:lineRule="atLeast"/>
        <w:ind w:firstLine="640"/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药店注册、开业时间，经营范围，人员参保、岗位、职责，经营场所面积、位置，设施配置，药品器械品种、数量等情况。</w:t>
      </w:r>
    </w:p>
    <w:p>
      <w:pPr>
        <w:widowControl/>
        <w:numPr>
          <w:ilvl w:val="0"/>
          <w:numId w:val="1"/>
        </w:numPr>
        <w:spacing w:line="600" w:lineRule="atLeast"/>
        <w:ind w:left="0" w:leftChars="0" w:firstLine="0" w:firstLineChars="0"/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财务情况</w:t>
      </w:r>
    </w:p>
    <w:p>
      <w:pPr>
        <w:widowControl/>
        <w:numPr>
          <w:ilvl w:val="0"/>
          <w:numId w:val="0"/>
        </w:numPr>
        <w:spacing w:line="600" w:lineRule="atLeast"/>
        <w:ind w:leftChars="0" w:firstLine="640"/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注册资金，财务制度，财务人员，会计账目，收入支出等管理经营情况。</w:t>
      </w:r>
    </w:p>
    <w:p>
      <w:pPr>
        <w:widowControl/>
        <w:numPr>
          <w:ilvl w:val="0"/>
          <w:numId w:val="1"/>
        </w:numPr>
        <w:spacing w:line="600" w:lineRule="atLeast"/>
        <w:ind w:left="0" w:leftChars="0" w:firstLine="0" w:firstLineChars="0"/>
        <w:jc w:val="both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纳入医保</w:t>
      </w:r>
      <w:r>
        <w:rPr>
          <w:rFonts w:ascii="仿宋" w:hAnsi="仿宋" w:eastAsia="仿宋" w:cs="宋体"/>
          <w:kern w:val="0"/>
          <w:sz w:val="32"/>
          <w:szCs w:val="32"/>
        </w:rPr>
        <w:t>预测性分析</w:t>
      </w:r>
    </w:p>
    <w:p>
      <w:pPr>
        <w:widowControl/>
        <w:numPr>
          <w:ilvl w:val="0"/>
          <w:numId w:val="0"/>
        </w:numPr>
        <w:spacing w:line="600" w:lineRule="atLeast"/>
        <w:ind w:leftChars="0" w:firstLine="640"/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覆盖范围，经营优势，预测性医保购药人次、金额、收入。</w:t>
      </w:r>
    </w:p>
    <w:p>
      <w:pPr>
        <w:widowControl/>
        <w:numPr>
          <w:ilvl w:val="0"/>
          <w:numId w:val="0"/>
        </w:numPr>
        <w:spacing w:line="600" w:lineRule="atLeast"/>
        <w:ind w:leftChars="0" w:firstLine="640"/>
        <w:jc w:val="both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atLeast"/>
        <w:ind w:leftChars="0" w:firstLine="640"/>
        <w:jc w:val="both"/>
        <w:rPr>
          <w:rFonts w:hint="eastAsia" w:ascii="Arial" w:hAnsi="Arial" w:eastAsia="仿宋" w:cs="Arial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Arial" w:hAnsi="Arial" w:eastAsia="仿宋" w:cs="Arial"/>
          <w:kern w:val="0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" w:cs="Arial"/>
          <w:kern w:val="0"/>
          <w:sz w:val="32"/>
          <w:szCs w:val="32"/>
          <w:lang w:val="en-US" w:eastAsia="zh-CN"/>
        </w:rPr>
        <w:t>药店（公章）</w:t>
      </w:r>
    </w:p>
    <w:p>
      <w:pPr>
        <w:widowControl/>
        <w:numPr>
          <w:ilvl w:val="0"/>
          <w:numId w:val="0"/>
        </w:numPr>
        <w:spacing w:line="600" w:lineRule="atLeast"/>
        <w:ind w:leftChars="0" w:firstLine="640"/>
        <w:jc w:val="both"/>
        <w:rPr>
          <w:rFonts w:hint="default" w:ascii="Arial" w:hAnsi="Arial" w:eastAsia="仿宋" w:cs="Arial"/>
          <w:kern w:val="0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kern w:val="0"/>
          <w:sz w:val="32"/>
          <w:szCs w:val="32"/>
          <w:lang w:val="en-US" w:eastAsia="zh-CN"/>
        </w:rPr>
        <w:t xml:space="preserve">                               年   月   日</w:t>
      </w:r>
    </w:p>
    <w:p/>
    <w:p/>
    <w:p/>
    <w:p>
      <w:r>
        <w:br w:type="page"/>
      </w:r>
    </w:p>
    <w:tbl>
      <w:tblPr>
        <w:tblStyle w:val="4"/>
        <w:tblW w:w="857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017"/>
        <w:gridCol w:w="9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宿州市医保定点零售药店申报审评材料目录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 件   名   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《宿州市基本医疗保险协议零售药店申请表》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《药品经营许可证》原件及其复印件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《营业执照》原件及其复印件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法定代表人、主要负责人或实际控制人身份证复印件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药店经营场所使用证明（提供房产证或3年以上的房屋租赁合同）原件及复印件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工作人员花名册，本店从业以来的工资单，附劳动合同、资格证书、执业证、注册证等复印件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药店全体工作人员近6个月参加社会保险证明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医保内部管理制度和财务制度文本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使用的药店信息系统情况材料，和与供应商签订的协议复印件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药品、器械品种价格清单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纳入定点后使用医疗保障基金的预测性分析报告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市场监督管理部门和法院失信人未违规证明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零售药店医保服务承诺书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宿州市医保定点医药机构验收评估情况表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宿州市医保定点医药机构抽查复核情况表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其他需要提供的材料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注:相应材料齐全符合要求的，在“是否齐全”项下打“√”，材料缺失的，在该项下写明缺少材料名称。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998D6"/>
    <w:multiLevelType w:val="singleLevel"/>
    <w:tmpl w:val="55B998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1"/>
    <w:rsid w:val="00315F8A"/>
    <w:rsid w:val="00767E01"/>
    <w:rsid w:val="0085440E"/>
    <w:rsid w:val="0AB40723"/>
    <w:rsid w:val="0BA32FC0"/>
    <w:rsid w:val="19443C55"/>
    <w:rsid w:val="1BE434E8"/>
    <w:rsid w:val="230A001A"/>
    <w:rsid w:val="29445C91"/>
    <w:rsid w:val="29A94C4D"/>
    <w:rsid w:val="328F440D"/>
    <w:rsid w:val="33C6471E"/>
    <w:rsid w:val="35A05D27"/>
    <w:rsid w:val="46102B81"/>
    <w:rsid w:val="4C2828E4"/>
    <w:rsid w:val="58A47A54"/>
    <w:rsid w:val="59306AE9"/>
    <w:rsid w:val="6A553F4C"/>
    <w:rsid w:val="71CD3F4F"/>
    <w:rsid w:val="76CA27D1"/>
    <w:rsid w:val="7F2C07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ylk1</dc:creator>
  <cp:lastModifiedBy>抱抱熊</cp:lastModifiedBy>
  <cp:lastPrinted>2019-11-18T09:49:00Z</cp:lastPrinted>
  <dcterms:modified xsi:type="dcterms:W3CDTF">2021-05-10T10:10:18Z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6B0FD061762845F9A4224D7394603A3C</vt:lpwstr>
  </property>
</Properties>
</file>