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方正小标宋_GBK" w:hAnsi="方正小标宋_GBK" w:eastAsia="方正小标宋_GBK" w:cs="方正小标宋_GBK"/>
          <w:i w:val="0"/>
          <w:caps w:val="0"/>
          <w:color w:val="000000"/>
          <w:spacing w:val="0"/>
          <w:sz w:val="44"/>
          <w:szCs w:val="44"/>
          <w:shd w:val="clear" w:fill="FFFFFF"/>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方正小标宋_GBK" w:hAnsi="方正小标宋_GBK" w:eastAsia="方正小标宋_GBK" w:cs="方正小标宋_GBK"/>
          <w:i w:val="0"/>
          <w:caps w:val="0"/>
          <w:color w:val="000000"/>
          <w:spacing w:val="0"/>
          <w:sz w:val="44"/>
          <w:szCs w:val="44"/>
          <w:shd w:val="clear" w:fill="FFFFFF"/>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val="0"/>
          <w:color w:val="000000" w:themeColor="text1"/>
          <w:spacing w:val="0"/>
          <w:sz w:val="44"/>
          <w:szCs w:val="44"/>
          <w:lang w:val="en-US" w:eastAsia="zh-CN"/>
          <w14:textFill>
            <w14:solidFill>
              <w14:schemeClr w14:val="tx1"/>
            </w14:solidFill>
          </w14:textFill>
        </w:rPr>
      </w:pPr>
      <w:r>
        <w:rPr>
          <w:rFonts w:ascii="方正小标宋_GBK" w:hAnsi="方正小标宋_GBK" w:eastAsia="方正小标宋_GBK" w:cs="方正小标宋_GBK"/>
          <w:i w:val="0"/>
          <w:caps w:val="0"/>
          <w:color w:val="000000"/>
          <w:spacing w:val="0"/>
          <w:sz w:val="44"/>
          <w:szCs w:val="44"/>
          <w:shd w:val="clear" w:fill="FFFFFF"/>
        </w:rPr>
        <w:t>《</w:t>
      </w:r>
      <w:r>
        <w:rPr>
          <w:rFonts w:hint="eastAsia" w:ascii="方正小标宋_GBK" w:hAnsi="方正小标宋_GBK" w:eastAsia="方正小标宋_GBK" w:cs="方正小标宋_GBK"/>
          <w:b w:val="0"/>
          <w:bCs w:val="0"/>
          <w:color w:val="000000" w:themeColor="text1"/>
          <w:spacing w:val="0"/>
          <w:sz w:val="44"/>
          <w:szCs w:val="44"/>
          <w:lang w:val="en-US" w:eastAsia="zh-CN"/>
          <w14:textFill>
            <w14:solidFill>
              <w14:schemeClr w14:val="tx1"/>
            </w14:solidFill>
          </w14:textFill>
        </w:rPr>
        <w:t>关于做好当前医疗服务价格动态调整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黑体" w:hAnsi="宋体" w:eastAsia="黑体" w:cs="黑体"/>
          <w:i w:val="0"/>
          <w:caps w:val="0"/>
          <w:color w:val="333333"/>
          <w:spacing w:val="0"/>
          <w:kern w:val="0"/>
          <w:sz w:val="32"/>
          <w:szCs w:val="32"/>
          <w:shd w:val="clear" w:fill="FFFFFF"/>
          <w:lang w:val="en-US" w:eastAsia="zh-CN" w:bidi="ar"/>
        </w:rPr>
      </w:pPr>
      <w:r>
        <w:rPr>
          <w:rFonts w:hint="eastAsia" w:ascii="方正小标宋_GBK" w:hAnsi="方正小标宋_GBK" w:eastAsia="方正小标宋_GBK" w:cs="方正小标宋_GBK"/>
          <w:b w:val="0"/>
          <w:bCs w:val="0"/>
          <w:color w:val="000000" w:themeColor="text1"/>
          <w:spacing w:val="0"/>
          <w:sz w:val="44"/>
          <w:szCs w:val="44"/>
          <w:lang w:val="en-US" w:eastAsia="zh-CN"/>
          <w14:textFill>
            <w14:solidFill>
              <w14:schemeClr w14:val="tx1"/>
            </w14:solidFill>
          </w14:textFill>
        </w:rPr>
        <w:t>工作的通知</w:t>
      </w:r>
      <w:r>
        <w:rPr>
          <w:rFonts w:ascii="方正小标宋_GBK" w:hAnsi="方正小标宋_GBK" w:eastAsia="方正小标宋_GBK" w:cs="方正小标宋_GBK"/>
          <w:i w:val="0"/>
          <w:caps w:val="0"/>
          <w:color w:val="000000"/>
          <w:spacing w:val="0"/>
          <w:sz w:val="44"/>
          <w:szCs w:val="44"/>
          <w:shd w:val="clear" w:fill="FFFFFF"/>
        </w:rPr>
        <w:t>》政策</w:t>
      </w:r>
      <w:r>
        <w:rPr>
          <w:rFonts w:hint="eastAsia" w:ascii="方正小标宋_GBK" w:hAnsi="方正小标宋_GBK" w:eastAsia="方正小标宋_GBK" w:cs="方正小标宋_GBK"/>
          <w:i w:val="0"/>
          <w:caps w:val="0"/>
          <w:color w:val="000000"/>
          <w:spacing w:val="0"/>
          <w:sz w:val="44"/>
          <w:szCs w:val="44"/>
          <w:shd w:val="clear" w:fill="FFFFFF"/>
          <w:lang w:eastAsia="zh-CN"/>
        </w:rPr>
        <w:t>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ascii="黑体" w:hAnsi="宋体" w:eastAsia="黑体" w:cs="黑体"/>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4"/>
          <w:szCs w:val="24"/>
        </w:rPr>
      </w:pPr>
      <w:r>
        <w:rPr>
          <w:rFonts w:ascii="黑体" w:hAnsi="宋体" w:eastAsia="黑体" w:cs="黑体"/>
          <w:i w:val="0"/>
          <w:caps w:val="0"/>
          <w:color w:val="333333"/>
          <w:spacing w:val="0"/>
          <w:kern w:val="0"/>
          <w:sz w:val="32"/>
          <w:szCs w:val="32"/>
          <w:shd w:val="clear" w:fill="FFFFFF"/>
          <w:lang w:val="en-US" w:eastAsia="zh-CN" w:bidi="ar"/>
        </w:rPr>
        <w:t>一、起草背景和依据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微软雅黑" w:eastAsia="仿宋_GB2312" w:cs="仿宋_GB2312"/>
          <w:i w:val="0"/>
          <w:caps w:val="0"/>
          <w:color w:val="333333"/>
          <w:spacing w:val="0"/>
          <w:kern w:val="0"/>
          <w:sz w:val="32"/>
          <w:szCs w:val="32"/>
          <w:highlight w:val="yellow"/>
          <w:shd w:val="clear" w:fill="FFFFFF"/>
          <w:lang w:val="en-US" w:eastAsia="zh-CN" w:bidi="ar"/>
        </w:rPr>
      </w:pPr>
      <w:r>
        <w:rPr>
          <w:rFonts w:hint="default" w:ascii="Times New Roman" w:hAnsi="Times New Roman" w:eastAsia="方正仿宋_GBK" w:cs="Times New Roman"/>
          <w:color w:val="000000" w:themeColor="text1"/>
          <w:spacing w:val="0"/>
          <w:w w:val="100"/>
          <w:position w:val="0"/>
          <w:sz w:val="32"/>
          <w:szCs w:val="32"/>
          <w:shd w:val="clear" w:color="auto" w:fill="auto"/>
          <w:lang w:val="en-US" w:eastAsia="zh-CN" w:bidi="en-US"/>
          <w14:textFill>
            <w14:solidFill>
              <w14:schemeClr w14:val="tx1"/>
            </w14:solidFill>
          </w14:textFill>
        </w:rPr>
        <w:t>为稳妥有序优化我市医疗服务价格，</w:t>
      </w:r>
      <w:r>
        <w:rPr>
          <w:rFonts w:hint="default" w:ascii="Times New Roman" w:hAnsi="Times New Roman" w:eastAsia="方正仿宋_GBK" w:cs="Times New Roman"/>
          <w:color w:val="000000" w:themeColor="text1"/>
          <w:spacing w:val="0"/>
          <w:w w:val="100"/>
          <w:position w:val="0"/>
          <w:sz w:val="32"/>
          <w:szCs w:val="32"/>
          <w:highlight w:val="none"/>
          <w:shd w:val="clear" w:color="auto" w:fill="auto"/>
          <w:lang w:val="en-US" w:eastAsia="zh-CN" w:bidi="en-US"/>
          <w14:textFill>
            <w14:solidFill>
              <w14:schemeClr w14:val="tx1"/>
            </w14:solidFill>
          </w14:textFill>
        </w:rPr>
        <w:t>根据《安徽省医疗保障局 安徽省卫生健康委员会 安徽省财政厅 安徽省市场监督管理局关于做好当前医疗服务价格动态调整工作的通知》（皖医保秘〔2021〕74号）</w:t>
      </w:r>
      <w:r>
        <w:rPr>
          <w:rFonts w:hint="default" w:ascii="Times New Roman" w:hAnsi="Times New Roman" w:eastAsia="方正仿宋_GBK" w:cs="Times New Roman"/>
          <w:color w:val="000000" w:themeColor="text1"/>
          <w:spacing w:val="0"/>
          <w:w w:val="100"/>
          <w:position w:val="0"/>
          <w:sz w:val="32"/>
          <w:szCs w:val="32"/>
          <w:shd w:val="clear" w:color="auto" w:fill="auto"/>
          <w:lang w:val="en-US" w:eastAsia="zh-CN" w:bidi="en-US"/>
          <w14:textFill>
            <w14:solidFill>
              <w14:schemeClr w14:val="tx1"/>
            </w14:solidFill>
          </w14:textFill>
        </w:rPr>
        <w:t>，按照长三角医保一体化建设要求，结合我市实际，</w:t>
      </w:r>
      <w:r>
        <w:rPr>
          <w:rFonts w:hint="eastAsia" w:ascii="仿宋_GB2312" w:hAnsi="微软雅黑" w:eastAsia="仿宋_GB2312" w:cs="仿宋_GB2312"/>
          <w:i w:val="0"/>
          <w:caps w:val="0"/>
          <w:color w:val="333333"/>
          <w:spacing w:val="0"/>
          <w:kern w:val="0"/>
          <w:sz w:val="32"/>
          <w:szCs w:val="32"/>
          <w:highlight w:val="none"/>
          <w:shd w:val="clear" w:fill="FFFFFF"/>
          <w:lang w:val="en-US" w:eastAsia="zh-CN" w:bidi="ar"/>
        </w:rPr>
        <w:t>草拟了《关于做好当前医疗服务价格动态调整工作的通知（征求意见稿)》。听取相关部门、单位意见后，对《通知（征求意见稿）》进行修改完善，经</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公平竞争审查</w:t>
      </w:r>
      <w:bookmarkStart w:id="0" w:name="_GoBack"/>
      <w:bookmarkEnd w:id="0"/>
      <w:r>
        <w:rPr>
          <w:rFonts w:hint="eastAsia" w:ascii="仿宋_GB2312" w:hAnsi="微软雅黑" w:eastAsia="仿宋_GB2312" w:cs="仿宋_GB2312"/>
          <w:i w:val="0"/>
          <w:caps w:val="0"/>
          <w:color w:val="333333"/>
          <w:spacing w:val="0"/>
          <w:kern w:val="0"/>
          <w:sz w:val="32"/>
          <w:szCs w:val="32"/>
          <w:highlight w:val="none"/>
          <w:shd w:val="clear" w:fill="FFFFFF"/>
          <w:lang w:val="en-US" w:eastAsia="zh-CN" w:bidi="ar"/>
        </w:rPr>
        <w:t>，提请局长办公会集体审议通过，</w:t>
      </w:r>
      <w:r>
        <w:rPr>
          <w:rFonts w:hint="default" w:ascii="仿宋_GB2312" w:hAnsi="微软雅黑" w:eastAsia="仿宋_GB2312" w:cs="仿宋_GB2312"/>
          <w:i w:val="0"/>
          <w:caps w:val="0"/>
          <w:color w:val="333333"/>
          <w:spacing w:val="0"/>
          <w:kern w:val="0"/>
          <w:sz w:val="32"/>
          <w:szCs w:val="32"/>
          <w:shd w:val="clear" w:fill="FFFFFF"/>
          <w:lang w:val="en-US" w:eastAsia="zh-CN" w:bidi="ar"/>
        </w:rPr>
        <w:t>出台了《关于做好当前医疗服务价格动态调整工作的通知》</w:t>
      </w:r>
      <w:r>
        <w:rPr>
          <w:rFonts w:hint="eastAsia" w:ascii="仿宋_GB2312" w:hAnsi="微软雅黑" w:eastAsia="仿宋_GB2312" w:cs="仿宋_GB2312"/>
          <w:i w:val="0"/>
          <w:caps w:val="0"/>
          <w:color w:val="333333"/>
          <w:spacing w:val="0"/>
          <w:kern w:val="0"/>
          <w:sz w:val="32"/>
          <w:szCs w:val="32"/>
          <w:shd w:val="clear" w:fill="FFFFFF"/>
          <w:lang w:val="en-US" w:eastAsia="zh-CN" w:bidi="ar"/>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黑体" w:hAnsi="宋体" w:eastAsia="黑体" w:cs="黑体"/>
          <w:i w:val="0"/>
          <w:caps w:val="0"/>
          <w:color w:val="333333"/>
          <w:spacing w:val="0"/>
          <w:kern w:val="0"/>
          <w:sz w:val="32"/>
          <w:szCs w:val="32"/>
          <w:shd w:val="clear" w:fill="FFFFFF"/>
          <w:lang w:val="en-US" w:eastAsia="zh-CN" w:bidi="ar"/>
        </w:rPr>
      </w:pPr>
      <w:r>
        <w:rPr>
          <w:rFonts w:hint="eastAsia" w:ascii="黑体" w:hAnsi="宋体" w:eastAsia="黑体" w:cs="黑体"/>
          <w:i w:val="0"/>
          <w:caps w:val="0"/>
          <w:color w:val="333333"/>
          <w:spacing w:val="0"/>
          <w:kern w:val="0"/>
          <w:sz w:val="32"/>
          <w:szCs w:val="32"/>
          <w:shd w:val="clear" w:fill="FFFFFF"/>
          <w:lang w:val="en-US" w:eastAsia="zh-CN" w:bidi="ar"/>
        </w:rPr>
        <w:t>制定意义和总体考虑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微软雅黑" w:eastAsia="仿宋_GB2312" w:cs="仿宋_GB2312"/>
          <w:i w:val="0"/>
          <w:caps w:val="0"/>
          <w:color w:val="333333"/>
          <w:spacing w:val="0"/>
          <w:kern w:val="0"/>
          <w:sz w:val="32"/>
          <w:szCs w:val="32"/>
          <w:shd w:val="clear" w:fill="FFFFFF"/>
          <w:lang w:val="en-US" w:eastAsia="zh-CN" w:bidi="ar"/>
        </w:rPr>
      </w:pPr>
      <w:r>
        <w:rPr>
          <w:rFonts w:hint="eastAsia" w:ascii="仿宋_GB2312" w:hAnsi="微软雅黑" w:eastAsia="仿宋_GB2312" w:cs="仿宋_GB2312"/>
          <w:i w:val="0"/>
          <w:caps w:val="0"/>
          <w:color w:val="333333"/>
          <w:spacing w:val="0"/>
          <w:kern w:val="0"/>
          <w:sz w:val="32"/>
          <w:szCs w:val="32"/>
          <w:shd w:val="clear" w:fill="FFFFFF"/>
          <w:lang w:val="en-US" w:eastAsia="zh-CN" w:bidi="ar"/>
        </w:rPr>
        <w:t>医疗服务价格是广大人民群众最关心最直接最现实的利益问题，也关系着公立医疗机构和医疗事业的高质量发展。随着医改持续深入和形势变化发展，医疗服务价格管理不能只顺向延续现有做法，围绕项目数量和价格水平加加减减，现</w:t>
      </w:r>
      <w:r>
        <w:rPr>
          <w:rFonts w:hint="default" w:ascii="仿宋_GB2312" w:hAnsi="微软雅黑" w:eastAsia="仿宋_GB2312" w:cs="仿宋_GB2312"/>
          <w:i w:val="0"/>
          <w:caps w:val="0"/>
          <w:color w:val="333333"/>
          <w:spacing w:val="0"/>
          <w:kern w:val="0"/>
          <w:sz w:val="32"/>
          <w:szCs w:val="32"/>
          <w:shd w:val="clear" w:fill="FFFFFF"/>
          <w:lang w:val="en-US" w:eastAsia="zh-CN" w:bidi="ar"/>
        </w:rPr>
        <w:t>出台《关于做好当前医疗服务价格动态调整工作的通知》</w:t>
      </w:r>
      <w:r>
        <w:rPr>
          <w:rFonts w:hint="eastAsia" w:ascii="仿宋_GB2312" w:hAnsi="微软雅黑"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仿宋_GB2312" w:hAnsi="微软雅黑" w:eastAsia="仿宋_GB2312" w:cs="仿宋_GB2312"/>
          <w:i w:val="0"/>
          <w:caps w:val="0"/>
          <w:color w:val="333333"/>
          <w:spacing w:val="0"/>
          <w:kern w:val="0"/>
          <w:sz w:val="32"/>
          <w:szCs w:val="32"/>
          <w:shd w:val="clear" w:fill="FFFFFF"/>
          <w:lang w:val="en-US" w:eastAsia="zh-CN" w:bidi="ar"/>
        </w:rPr>
      </w:pPr>
      <w:r>
        <w:rPr>
          <w:rFonts w:hint="eastAsia" w:ascii="黑体" w:hAnsi="宋体" w:eastAsia="黑体" w:cs="黑体"/>
          <w:i w:val="0"/>
          <w:caps w:val="0"/>
          <w:color w:val="333333"/>
          <w:spacing w:val="0"/>
          <w:kern w:val="0"/>
          <w:sz w:val="32"/>
          <w:szCs w:val="32"/>
          <w:shd w:val="clear" w:fill="FFFFFF"/>
          <w:lang w:val="en-US" w:eastAsia="zh-CN" w:bidi="ar"/>
        </w:rPr>
        <w:t>三、研判和起草过程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2021年</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9</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月</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1</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日形成文件初稿</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2021年</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9</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月</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2</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日</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向市财政局、市卫生健康委、市市场监督管理局，市医保中心、局机关各科室等进行征集意见，在充分征求、合理吸纳相关单位意见建议基础上，形成我市</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w:t>
      </w:r>
      <w:r>
        <w:rPr>
          <w:rFonts w:hint="default" w:ascii="仿宋_GB2312" w:hAnsi="微软雅黑" w:eastAsia="仿宋_GB2312" w:cs="仿宋_GB2312"/>
          <w:i w:val="0"/>
          <w:caps w:val="0"/>
          <w:color w:val="333333"/>
          <w:spacing w:val="0"/>
          <w:kern w:val="0"/>
          <w:sz w:val="32"/>
          <w:szCs w:val="32"/>
          <w:shd w:val="clear" w:fill="FFFFFF"/>
          <w:lang w:val="en-US" w:eastAsia="zh-CN" w:bidi="ar"/>
        </w:rPr>
        <w:t>关于做好当前医疗服务价格动态调整工作的通知</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2021年</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9</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月</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30</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日</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完成公平竞争审查</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Times New Roman" w:hAnsi="Times New Roman" w:eastAsia="方正黑体_GBK" w:cs="Times New Roman"/>
          <w:i w:val="0"/>
          <w:caps w:val="0"/>
          <w:color w:val="333333"/>
          <w:spacing w:val="0"/>
          <w:kern w:val="0"/>
          <w:sz w:val="32"/>
          <w:szCs w:val="32"/>
          <w:shd w:val="clear" w:fill="FFFFFF"/>
          <w:lang w:val="en-US" w:eastAsia="zh-CN" w:bidi="ar"/>
        </w:rPr>
      </w:pP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2021年</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11</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月</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11</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日</w:t>
      </w:r>
      <w:r>
        <w:rPr>
          <w:rFonts w:hint="eastAsia" w:ascii="Times New Roman" w:hAnsi="Times New Roman" w:eastAsia="方正仿宋_GBK" w:cs="Times New Roman"/>
          <w:i w:val="0"/>
          <w:caps w:val="0"/>
          <w:color w:val="333333"/>
          <w:spacing w:val="0"/>
          <w:kern w:val="0"/>
          <w:sz w:val="32"/>
          <w:szCs w:val="32"/>
          <w:shd w:val="clear" w:fill="FFFFFF"/>
          <w:lang w:val="en-US" w:eastAsia="zh-CN" w:bidi="ar"/>
        </w:rPr>
        <w:t>，经单位主要负责人同意后</w:t>
      </w:r>
      <w:r>
        <w:rPr>
          <w:rFonts w:hint="default" w:ascii="Times New Roman" w:hAnsi="Times New Roman" w:eastAsia="方正仿宋_GBK" w:cs="Times New Roman"/>
          <w:i w:val="0"/>
          <w:caps w:val="0"/>
          <w:color w:val="333333"/>
          <w:spacing w:val="0"/>
          <w:kern w:val="0"/>
          <w:sz w:val="32"/>
          <w:szCs w:val="32"/>
          <w:shd w:val="clear" w:fill="FFFFFF"/>
          <w:lang w:val="en-US" w:eastAsia="zh-CN" w:bidi="ar"/>
        </w:rPr>
        <w:t>正式印发并施行。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kern w:val="0"/>
          <w:sz w:val="32"/>
          <w:szCs w:val="32"/>
          <w:shd w:val="clear" w:fill="FFFFFF"/>
          <w:lang w:val="en-US" w:eastAsia="zh-CN" w:bidi="ar"/>
        </w:rPr>
        <w:t>四、工作目标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微软雅黑" w:eastAsia="仿宋_GB2312" w:cs="仿宋_GB2312"/>
          <w:i w:val="0"/>
          <w:caps w:val="0"/>
          <w:color w:val="333333"/>
          <w:spacing w:val="0"/>
          <w:kern w:val="0"/>
          <w:sz w:val="32"/>
          <w:szCs w:val="32"/>
          <w:shd w:val="clear" w:fill="FFFFFF"/>
          <w:lang w:val="en-US" w:eastAsia="zh-CN" w:bidi="ar"/>
        </w:rPr>
      </w:pPr>
      <w:r>
        <w:rPr>
          <w:rFonts w:ascii="仿宋_GB2312" w:hAnsi="微软雅黑" w:eastAsia="仿宋_GB2312" w:cs="仿宋_GB2312"/>
          <w:i w:val="0"/>
          <w:caps w:val="0"/>
          <w:color w:val="000000"/>
          <w:spacing w:val="0"/>
          <w:kern w:val="0"/>
          <w:sz w:val="32"/>
          <w:szCs w:val="32"/>
          <w:shd w:val="clear" w:fill="FFFFFF"/>
          <w:lang w:val="en-US" w:eastAsia="zh-CN" w:bidi="ar"/>
        </w:rPr>
        <w:t>为贯彻落实</w:t>
      </w:r>
      <w:r>
        <w:rPr>
          <w:rFonts w:hint="default" w:ascii="仿宋_GB2312" w:hAnsi="微软雅黑" w:eastAsia="仿宋_GB2312" w:cs="仿宋_GB2312"/>
          <w:i w:val="0"/>
          <w:caps w:val="0"/>
          <w:color w:val="333333"/>
          <w:spacing w:val="0"/>
          <w:kern w:val="0"/>
          <w:sz w:val="32"/>
          <w:szCs w:val="32"/>
          <w:shd w:val="clear" w:fill="FFFFFF"/>
          <w:lang w:val="en-US" w:eastAsia="zh-CN" w:bidi="ar"/>
        </w:rPr>
        <w:t>长三角医保一体化建设的总体要求，探索建立长三角地区医疗服务价格合理比价关系，完善医疗服务价格动态调整机制，推进医疗服务价格价格持续优化，促进医疗行业高质量发展</w:t>
      </w:r>
      <w:r>
        <w:rPr>
          <w:rFonts w:hint="eastAsia" w:ascii="仿宋_GB2312" w:hAnsi="微软雅黑"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kern w:val="0"/>
          <w:sz w:val="32"/>
          <w:szCs w:val="32"/>
          <w:shd w:val="clear" w:fill="FFFFFF"/>
          <w:lang w:val="en-US" w:eastAsia="zh-CN" w:bidi="ar"/>
        </w:rPr>
        <w:t>五、主要任务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kern w:val="0"/>
          <w:sz w:val="32"/>
          <w:szCs w:val="32"/>
          <w:shd w:val="clear" w:fill="FFFFFF"/>
          <w:lang w:val="en-US" w:eastAsia="zh-CN" w:bidi="ar"/>
        </w:rPr>
        <w:t>(一)总体要求。贯彻落实中央全面深化改革委员会第十九次会议精神，通过建立和完善医疗服务价格动态调整机制，积极稳妥实施医疗服务价格动态调整，优化公立医疗机构收入结构，提升医疗技术服务价值，逐步理顺医疗服务比价关系，促进医疗资源优化配置，促进医疗机构主动规范医疗服务行为，确保医保基金可承受、群众负担总体不增加，引导医疗卫生行业高质量健康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kern w:val="0"/>
          <w:sz w:val="32"/>
          <w:szCs w:val="32"/>
          <w:shd w:val="clear" w:fill="FFFFFF"/>
          <w:lang w:val="en-US" w:eastAsia="zh-CN" w:bidi="ar"/>
        </w:rPr>
        <w:t>（二）建立完善医疗服务价格动态调整机制。包括价格调整基本路径、启动条件、调价评估、调价空间测算、调价项目选择和调价方案制定等，形成一整套较为完善的价格调整机制。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kern w:val="0"/>
          <w:sz w:val="32"/>
          <w:szCs w:val="32"/>
          <w:shd w:val="clear" w:fill="FFFFFF"/>
          <w:lang w:val="en-US" w:eastAsia="zh-CN" w:bidi="ar"/>
        </w:rPr>
        <w:t>（三）完善配套措施。分别对调价规则和程序、跟踪监测和绩效评估、保障患者合法权益、提升公立医疗机构管理和服务水平等方面做出了进一步要求。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kern w:val="0"/>
          <w:sz w:val="32"/>
          <w:szCs w:val="32"/>
          <w:shd w:val="clear" w:fill="FFFFFF"/>
          <w:lang w:val="en-US" w:eastAsia="zh-CN" w:bidi="ar"/>
        </w:rPr>
        <w:t>(四)保障措施。提出要加强部门协调，明确相关部门职责，并对舆论引导工作提出了具体要求。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4"/>
          <w:szCs w:val="24"/>
        </w:rPr>
      </w:pPr>
      <w:r>
        <w:rPr>
          <w:rFonts w:hint="eastAsia" w:ascii="黑体" w:hAnsi="宋体" w:eastAsia="黑体" w:cs="黑体"/>
          <w:i w:val="0"/>
          <w:caps w:val="0"/>
          <w:color w:val="333333"/>
          <w:spacing w:val="0"/>
          <w:kern w:val="0"/>
          <w:sz w:val="32"/>
          <w:szCs w:val="32"/>
          <w:shd w:val="clear" w:fill="FFFFFF"/>
          <w:lang w:val="en-US" w:eastAsia="zh-CN" w:bidi="ar"/>
        </w:rPr>
        <w:t>六、创新举措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kern w:val="0"/>
          <w:sz w:val="32"/>
          <w:szCs w:val="32"/>
          <w:shd w:val="clear" w:fill="FFFFFF"/>
          <w:lang w:val="en-US" w:eastAsia="zh-CN" w:bidi="ar"/>
        </w:rPr>
        <w:t>（一）补充完善医疗服务价格动态调整目标任务。我</w:t>
      </w:r>
      <w:r>
        <w:rPr>
          <w:rFonts w:hint="eastAsia" w:ascii="仿宋_GB2312" w:hAnsi="微软雅黑" w:eastAsia="仿宋_GB2312" w:cs="仿宋_GB2312"/>
          <w:i w:val="0"/>
          <w:caps w:val="0"/>
          <w:color w:val="333333"/>
          <w:spacing w:val="0"/>
          <w:kern w:val="0"/>
          <w:sz w:val="32"/>
          <w:szCs w:val="32"/>
          <w:shd w:val="clear" w:fill="FFFFFF"/>
          <w:lang w:val="en-US" w:eastAsia="zh-CN" w:bidi="ar"/>
        </w:rPr>
        <w:t>市</w:t>
      </w:r>
      <w:r>
        <w:rPr>
          <w:rFonts w:hint="default" w:ascii="仿宋_GB2312" w:hAnsi="微软雅黑" w:eastAsia="仿宋_GB2312" w:cs="仿宋_GB2312"/>
          <w:i w:val="0"/>
          <w:caps w:val="0"/>
          <w:color w:val="333333"/>
          <w:spacing w:val="0"/>
          <w:kern w:val="0"/>
          <w:sz w:val="32"/>
          <w:szCs w:val="32"/>
          <w:shd w:val="clear" w:fill="FFFFFF"/>
          <w:lang w:val="en-US" w:eastAsia="zh-CN" w:bidi="ar"/>
        </w:rPr>
        <w:t>医疗服务价动态调整机制结合了长三角医保一体化建设要求，明确医疗服务价格调整，不仅包括基于启动条件评估的动态调整，也包括配套国家规定、国家医改重点任务和长三角地区医保一体化合理比价机制实施的医疗服务价格专项调整以及对新增项目或价格矛盾特别突出项目实施的医疗服务价格个别调整。特别提出：结合长三角医保一体化，理顺医疗服务比价关系，逐步达到长三角地区平均医疗服务价格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kern w:val="0"/>
          <w:sz w:val="32"/>
          <w:szCs w:val="32"/>
          <w:shd w:val="clear" w:fill="FFFFFF"/>
          <w:lang w:val="en-US" w:eastAsia="zh-CN" w:bidi="ar"/>
        </w:rPr>
        <w:t>（二）明确我</w:t>
      </w:r>
      <w:r>
        <w:rPr>
          <w:rFonts w:hint="eastAsia" w:ascii="仿宋_GB2312" w:hAnsi="微软雅黑" w:eastAsia="仿宋_GB2312" w:cs="仿宋_GB2312"/>
          <w:i w:val="0"/>
          <w:caps w:val="0"/>
          <w:color w:val="333333"/>
          <w:spacing w:val="0"/>
          <w:kern w:val="0"/>
          <w:sz w:val="32"/>
          <w:szCs w:val="32"/>
          <w:shd w:val="clear" w:fill="FFFFFF"/>
          <w:lang w:val="en-US" w:eastAsia="zh-CN" w:bidi="ar"/>
        </w:rPr>
        <w:t>市</w:t>
      </w:r>
      <w:r>
        <w:rPr>
          <w:rFonts w:hint="default" w:ascii="仿宋_GB2312" w:hAnsi="微软雅黑" w:eastAsia="仿宋_GB2312" w:cs="仿宋_GB2312"/>
          <w:i w:val="0"/>
          <w:caps w:val="0"/>
          <w:color w:val="333333"/>
          <w:spacing w:val="0"/>
          <w:kern w:val="0"/>
          <w:sz w:val="32"/>
          <w:szCs w:val="32"/>
          <w:shd w:val="clear" w:fill="FFFFFF"/>
          <w:lang w:val="en-US" w:eastAsia="zh-CN" w:bidi="ar"/>
        </w:rPr>
        <w:t>医疗服务价格动态调整分级管理。由省、市两级医疗保障部门会同本级卫生健康部门“在药品耗材集中采购降低药品耗材费用的窗口期”实施评估与调价。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i w:val="0"/>
          <w:caps w:val="0"/>
          <w:color w:val="333333"/>
          <w:spacing w:val="0"/>
          <w:kern w:val="0"/>
          <w:sz w:val="32"/>
          <w:szCs w:val="32"/>
          <w:shd w:val="clear" w:fill="FFFFFF"/>
          <w:lang w:val="en-US" w:eastAsia="zh-CN" w:bidi="ar"/>
        </w:rPr>
        <w:t>（三）清晰规定医疗服务价格价格上调和下调的启动条件。其中，上调条件为：上年度参保人员住院总费用增长率原则上低于国民经济生产总值（GDP）增长率，居民消费价格指数（CPI）增长率不超过预期调控目标，基本医疗保险基金可支付月数大于</w:t>
      </w:r>
      <w:r>
        <w:rPr>
          <w:rFonts w:hint="eastAsia" w:ascii="仿宋_GB2312" w:hAnsi="微软雅黑" w:eastAsia="仿宋_GB2312" w:cs="仿宋_GB2312"/>
          <w:i w:val="0"/>
          <w:caps w:val="0"/>
          <w:color w:val="333333"/>
          <w:spacing w:val="0"/>
          <w:kern w:val="0"/>
          <w:sz w:val="32"/>
          <w:szCs w:val="32"/>
          <w:shd w:val="clear" w:fill="FFFFFF"/>
          <w:lang w:val="en-US" w:eastAsia="zh-CN" w:bidi="ar"/>
        </w:rPr>
        <w:t>9</w:t>
      </w:r>
      <w:r>
        <w:rPr>
          <w:rFonts w:hint="default" w:ascii="仿宋_GB2312" w:hAnsi="微软雅黑" w:eastAsia="仿宋_GB2312" w:cs="仿宋_GB2312"/>
          <w:i w:val="0"/>
          <w:caps w:val="0"/>
          <w:color w:val="333333"/>
          <w:spacing w:val="0"/>
          <w:kern w:val="0"/>
          <w:sz w:val="32"/>
          <w:szCs w:val="32"/>
          <w:shd w:val="clear" w:fill="FFFFFF"/>
          <w:lang w:val="en-US" w:eastAsia="zh-CN" w:bidi="ar"/>
        </w:rPr>
        <w:t>个月，参保人员平均住院率低于全国平均水平，公立医疗机构医疗服务收入占比同比上升，参保住院患者实际补偿比同比上升。下调条件为：因谈判准入、集中带量采购、大型设备集中采购等原因，涉及医疗服务项目成本要素中的耗材试剂或大型设备等大幅降价，导致所及医疗服务项目成本明显降低达到30%以上，且实施降价时间达到一年。</w:t>
      </w:r>
    </w:p>
    <w:p>
      <w:pPr>
        <w:ind w:firstLine="640" w:firstLineChars="200"/>
        <w:rPr>
          <w:rFonts w:hint="eastAsia" w:ascii="黑体" w:hAnsi="宋体" w:eastAsia="黑体" w:cs="黑体"/>
          <w:i w:val="0"/>
          <w:caps w:val="0"/>
          <w:color w:val="333333"/>
          <w:spacing w:val="0"/>
          <w:kern w:val="0"/>
          <w:sz w:val="32"/>
          <w:szCs w:val="32"/>
          <w:shd w:val="clear" w:fill="FFFFFF"/>
          <w:lang w:val="en-US" w:eastAsia="zh-CN" w:bidi="ar"/>
        </w:rPr>
      </w:pPr>
      <w:r>
        <w:rPr>
          <w:rFonts w:hint="eastAsia" w:ascii="黑体" w:hAnsi="宋体" w:eastAsia="黑体" w:cs="黑体"/>
          <w:i w:val="0"/>
          <w:caps w:val="0"/>
          <w:color w:val="333333"/>
          <w:spacing w:val="0"/>
          <w:kern w:val="0"/>
          <w:sz w:val="32"/>
          <w:szCs w:val="32"/>
          <w:shd w:val="clear" w:fill="FFFFFF"/>
          <w:lang w:val="en-US" w:eastAsia="zh-CN" w:bidi="ar"/>
        </w:rPr>
        <w:t>七、保障措施</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right="0" w:firstLine="640" w:firstLineChars="200"/>
        <w:jc w:val="both"/>
        <w:textAlignment w:val="auto"/>
        <w:outlineLvl w:val="9"/>
        <w:rPr>
          <w:rFonts w:hint="default" w:ascii="Times New Roman" w:hAnsi="Times New Roman" w:eastAsia="方正仿宋_GBK" w:cs="Times New Roman"/>
          <w:color w:val="000000" w:themeColor="text1"/>
          <w:spacing w:val="0"/>
          <w:w w:val="100"/>
          <w:position w:val="0"/>
          <w:sz w:val="32"/>
          <w:szCs w:val="32"/>
          <w:shd w:val="clear" w:color="auto" w:fill="auto"/>
          <w:lang w:val="en-US" w:eastAsia="zh-CN" w:bidi="en-US"/>
          <w14:textFill>
            <w14:solidFill>
              <w14:schemeClr w14:val="tx1"/>
            </w14:solidFill>
          </w14:textFill>
        </w:rPr>
      </w:pPr>
      <w:r>
        <w:rPr>
          <w:rFonts w:hint="default" w:ascii="方正楷体_GBK" w:hAnsi="方正楷体_GBK" w:eastAsia="方正楷体_GBK" w:cs="方正楷体_GBK"/>
          <w:color w:val="000000" w:themeColor="text1"/>
          <w:spacing w:val="0"/>
          <w:w w:val="100"/>
          <w:position w:val="0"/>
          <w:sz w:val="32"/>
          <w:szCs w:val="32"/>
          <w:shd w:val="clear" w:color="auto" w:fill="auto"/>
          <w:lang w:val="en-US" w:eastAsia="zh-CN" w:bidi="en-US"/>
          <w14:textFill>
            <w14:solidFill>
              <w14:schemeClr w14:val="tx1"/>
            </w14:solidFill>
          </w14:textFill>
        </w:rPr>
        <w:t>（一）加强部门协调。</w:t>
      </w:r>
      <w:r>
        <w:rPr>
          <w:rFonts w:hint="default" w:ascii="Times New Roman" w:hAnsi="Times New Roman" w:eastAsia="方正仿宋_GBK" w:cs="Times New Roman"/>
          <w:color w:val="000000" w:themeColor="text1"/>
          <w:spacing w:val="0"/>
          <w:w w:val="100"/>
          <w:position w:val="0"/>
          <w:sz w:val="32"/>
          <w:szCs w:val="32"/>
          <w:shd w:val="clear" w:color="auto" w:fill="auto"/>
          <w:lang w:val="en-US" w:eastAsia="zh-CN" w:bidi="en-US"/>
          <w14:textFill>
            <w14:solidFill>
              <w14:schemeClr w14:val="tx1"/>
            </w14:solidFill>
          </w14:textFill>
        </w:rPr>
        <w:t>针对可能发生的不稳定因素，做好应对预案，确保动态调整工作平稳实施。医疗保障部门要做好医保支付政策与医疗服务价格调整的衔接，加强医保定点医疗机构协议管理和基金监督。卫生健康部门要加强公立医疗机构的综合监管和指导，加强公立医疗机构运行情况监测和成本管理，为医疗服务价格动态调整提供决策依据。财政部门要按照要求落实对公立医疗机构的补助政策。市场监管部门要加强对各类医疗机构的监督检查，严肃查处各类价格违法违规行为。</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right="0" w:firstLine="640" w:firstLineChars="200"/>
        <w:jc w:val="both"/>
        <w:textAlignment w:val="auto"/>
        <w:outlineLvl w:val="9"/>
        <w:rPr>
          <w:rFonts w:hint="default" w:ascii="Times New Roman" w:hAnsi="Times New Roman" w:eastAsia="方正仿宋_GBK" w:cs="Times New Roman"/>
          <w:color w:val="000000" w:themeColor="text1"/>
          <w:spacing w:val="0"/>
          <w:w w:val="100"/>
          <w:position w:val="0"/>
          <w:sz w:val="32"/>
          <w:szCs w:val="32"/>
          <w:shd w:val="clear" w:color="auto" w:fill="auto"/>
          <w:lang w:val="en-US" w:eastAsia="zh-CN" w:bidi="en-US"/>
          <w14:textFill>
            <w14:solidFill>
              <w14:schemeClr w14:val="tx1"/>
            </w14:solidFill>
          </w14:textFill>
        </w:rPr>
      </w:pPr>
      <w:r>
        <w:rPr>
          <w:rFonts w:hint="default" w:ascii="方正楷体_GBK" w:hAnsi="方正楷体_GBK" w:eastAsia="方正楷体_GBK" w:cs="方正楷体_GBK"/>
          <w:color w:val="000000" w:themeColor="text1"/>
          <w:spacing w:val="0"/>
          <w:w w:val="100"/>
          <w:position w:val="0"/>
          <w:sz w:val="32"/>
          <w:szCs w:val="32"/>
          <w:shd w:val="clear" w:color="auto" w:fill="auto"/>
          <w:lang w:val="en-US" w:eastAsia="zh-CN" w:bidi="en-US"/>
          <w14:textFill>
            <w14:solidFill>
              <w14:schemeClr w14:val="tx1"/>
            </w14:solidFill>
          </w14:textFill>
        </w:rPr>
        <w:t>（二）加强宣传引导。</w:t>
      </w:r>
      <w:r>
        <w:rPr>
          <w:rFonts w:hint="default" w:ascii="Times New Roman" w:hAnsi="Times New Roman" w:eastAsia="方正仿宋_GBK" w:cs="Times New Roman"/>
          <w:color w:val="000000" w:themeColor="text1"/>
          <w:spacing w:val="0"/>
          <w:w w:val="100"/>
          <w:position w:val="0"/>
          <w:sz w:val="32"/>
          <w:szCs w:val="32"/>
          <w:shd w:val="clear" w:color="auto" w:fill="auto"/>
          <w:lang w:val="en-US" w:eastAsia="zh-CN" w:bidi="en-US"/>
          <w14:textFill>
            <w14:solidFill>
              <w14:schemeClr w14:val="tx1"/>
            </w14:solidFill>
          </w14:textFill>
        </w:rPr>
        <w:t>坚持正确舆论导向，通过多种形式准确解读医疗服务价格动态调整的政策，引导群众合理预期，及时回应社会关切，营造良好舆论氛围。密切关注舆情动态，及时妥善应对负面舆情，确保医疗服务价格动态调整工作顺利推进。</w:t>
      </w:r>
    </w:p>
    <w:p>
      <w:pPr>
        <w:ind w:firstLine="640" w:firstLineChars="200"/>
        <w:rPr>
          <w:rFonts w:hint="eastAsia" w:ascii="仿宋_GB2312" w:hAnsi="微软雅黑" w:eastAsia="仿宋_GB2312" w:cs="仿宋_GB2312"/>
          <w:i w:val="0"/>
          <w:caps w:val="0"/>
          <w:color w:val="333333"/>
          <w:spacing w:val="0"/>
          <w:kern w:val="0"/>
          <w:sz w:val="32"/>
          <w:szCs w:val="32"/>
          <w:shd w:val="clear" w:fill="FFFFFF"/>
          <w:lang w:val="en-US" w:eastAsia="zh-CN" w:bidi="ar"/>
        </w:rPr>
      </w:pPr>
      <w:r>
        <w:rPr>
          <w:rFonts w:hint="eastAsia" w:ascii="黑体" w:hAnsi="宋体" w:eastAsia="黑体" w:cs="黑体"/>
          <w:i w:val="0"/>
          <w:caps w:val="0"/>
          <w:color w:val="333333"/>
          <w:spacing w:val="0"/>
          <w:kern w:val="0"/>
          <w:sz w:val="32"/>
          <w:szCs w:val="32"/>
          <w:shd w:val="clear" w:fill="FFFFFF"/>
          <w:lang w:val="en-US" w:eastAsia="zh-CN" w:bidi="ar"/>
        </w:rPr>
        <w:t>八、解读人及政策咨询服务电话</w:t>
      </w:r>
      <w:r>
        <w:rPr>
          <w:rFonts w:hint="eastAsia" w:ascii="微软雅黑" w:hAnsi="微软雅黑" w:eastAsia="微软雅黑" w:cs="微软雅黑"/>
          <w:i w:val="0"/>
          <w:iCs w:val="0"/>
          <w:caps w:val="0"/>
          <w:color w:val="333333"/>
          <w:spacing w:val="0"/>
          <w:sz w:val="21"/>
          <w:szCs w:val="21"/>
          <w:shd w:val="clear" w:fill="FFFFFF"/>
        </w:rPr>
        <w:br w:type="textWrapping"/>
      </w:r>
      <w:r>
        <w:rPr>
          <w:rFonts w:hint="eastAsia" w:ascii="微软雅黑" w:hAnsi="微软雅黑" w:eastAsia="微软雅黑" w:cs="微软雅黑"/>
          <w:i w:val="0"/>
          <w:iCs w:val="0"/>
          <w:caps w:val="0"/>
          <w:color w:val="333333"/>
          <w:spacing w:val="0"/>
          <w:sz w:val="24"/>
          <w:szCs w:val="24"/>
          <w:shd w:val="clear" w:fill="FFFFFF"/>
        </w:rPr>
        <w:t> </w:t>
      </w:r>
      <w:r>
        <w:rPr>
          <w:rFonts w:hint="eastAsia" w:ascii="仿宋_GB2312" w:hAnsi="微软雅黑" w:eastAsia="仿宋_GB2312" w:cs="仿宋_GB2312"/>
          <w:i w:val="0"/>
          <w:caps w:val="0"/>
          <w:color w:val="333333"/>
          <w:spacing w:val="0"/>
          <w:kern w:val="0"/>
          <w:sz w:val="32"/>
          <w:szCs w:val="32"/>
          <w:shd w:val="clear" w:fill="FFFFFF"/>
          <w:lang w:val="en-US" w:eastAsia="zh-CN" w:bidi="ar"/>
        </w:rPr>
        <w:t>   解读人：宿州市医疗保障局医药价格和招标采购科工作人员李攀</w:t>
      </w:r>
      <w:r>
        <w:rPr>
          <w:rFonts w:hint="eastAsia" w:ascii="仿宋_GB2312" w:hAnsi="微软雅黑" w:eastAsia="仿宋_GB2312" w:cs="仿宋_GB2312"/>
          <w:i w:val="0"/>
          <w:caps w:val="0"/>
          <w:color w:val="333333"/>
          <w:spacing w:val="0"/>
          <w:kern w:val="0"/>
          <w:sz w:val="32"/>
          <w:szCs w:val="32"/>
          <w:shd w:val="clear" w:fill="FFFFFF"/>
          <w:lang w:val="en-US" w:eastAsia="zh-CN" w:bidi="ar"/>
        </w:rPr>
        <w:br w:type="textWrapping"/>
      </w:r>
      <w:r>
        <w:rPr>
          <w:rFonts w:hint="eastAsia" w:ascii="仿宋_GB2312" w:hAnsi="微软雅黑" w:eastAsia="仿宋_GB2312" w:cs="仿宋_GB2312"/>
          <w:i w:val="0"/>
          <w:caps w:val="0"/>
          <w:color w:val="333333"/>
          <w:spacing w:val="0"/>
          <w:kern w:val="0"/>
          <w:sz w:val="32"/>
          <w:szCs w:val="32"/>
          <w:shd w:val="clear" w:fill="FFFFFF"/>
          <w:lang w:val="en-US" w:eastAsia="zh-CN" w:bidi="ar"/>
        </w:rPr>
        <w:t>    咨询电话：0557-3060136</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leftChars="0" w:right="0" w:firstLine="0" w:firstLineChars="0"/>
        <w:jc w:val="both"/>
        <w:textAlignment w:val="auto"/>
        <w:outlineLvl w:val="9"/>
        <w:rPr>
          <w:rFonts w:hint="default" w:ascii="Times New Roman" w:hAnsi="Times New Roman" w:eastAsia="方正仿宋_GBK" w:cs="Times New Roman"/>
          <w:color w:val="000000" w:themeColor="text1"/>
          <w:spacing w:val="0"/>
          <w:w w:val="100"/>
          <w:position w:val="0"/>
          <w:sz w:val="32"/>
          <w:szCs w:val="32"/>
          <w:shd w:val="clear" w:color="auto" w:fill="auto"/>
          <w:lang w:val="en-US" w:eastAsia="zh-CN" w:bidi="en-US"/>
          <w14:textFill>
            <w14:solidFill>
              <w14:schemeClr w14:val="tx1"/>
            </w14:solidFill>
          </w14:textFill>
        </w:rPr>
      </w:pPr>
    </w:p>
    <w:p>
      <w:pPr>
        <w:ind w:firstLine="640" w:firstLineChars="200"/>
        <w:rPr>
          <w:rFonts w:hint="eastAsia" w:ascii="黑体" w:hAnsi="宋体" w:eastAsia="黑体" w:cs="黑体"/>
          <w:i w:val="0"/>
          <w:caps w:val="0"/>
          <w:color w:val="333333"/>
          <w:spacing w:val="0"/>
          <w:kern w:val="0"/>
          <w:sz w:val="32"/>
          <w:szCs w:val="32"/>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11C32"/>
    <w:multiLevelType w:val="singleLevel"/>
    <w:tmpl w:val="39E11C3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OTJhMTM4YmZlYmQ3MmU1YzhjOTE3ZTBlY2E3NzQifQ=="/>
  </w:docVars>
  <w:rsids>
    <w:rsidRoot w:val="7FFC016F"/>
    <w:rsid w:val="0FFC7B85"/>
    <w:rsid w:val="225E4206"/>
    <w:rsid w:val="38F80175"/>
    <w:rsid w:val="5E8B7911"/>
    <w:rsid w:val="5EB86214"/>
    <w:rsid w:val="73B14D52"/>
    <w:rsid w:val="7FFC0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文本1"/>
    <w:basedOn w:val="1"/>
    <w:qFormat/>
    <w:uiPriority w:val="0"/>
    <w:pPr>
      <w:widowControl w:val="0"/>
      <w:shd w:val="clear" w:color="auto" w:fill="auto"/>
      <w:spacing w:line="451" w:lineRule="auto"/>
      <w:ind w:firstLine="400"/>
    </w:pPr>
    <w:rPr>
      <w:rFonts w:ascii="宋体" w:hAnsi="宋体" w:eastAsia="宋体" w:cs="宋体"/>
      <w:sz w:val="28"/>
      <w:szCs w:val="28"/>
      <w:u w:val="none"/>
      <w:shd w:val="clear" w:color="auto" w:fill="auto"/>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1807</Words>
  <Characters>1832</Characters>
  <Lines>0</Lines>
  <Paragraphs>0</Paragraphs>
  <TotalTime>0</TotalTime>
  <ScaleCrop>false</ScaleCrop>
  <LinksUpToDate>false</LinksUpToDate>
  <CharactersWithSpaces>1835</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2021-12-14T01:55:00Z</dcterms:created>
  <dc:creator>徐先森</dc:creator>
  <cp:lastModifiedBy>徐先森</cp:lastModifiedBy>
  <dcterms:modified xsi:type="dcterms:W3CDTF">2022-05-19T07:36:24Z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22546CCFBA47487B855EB2082FD6BCCF</vt:lpwstr>
  </property>
</Properties>
</file>