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shd w:val="clear" w:color="auto" w:fill="FFFFFF"/>
          <w:lang w:val="en-US" w:eastAsia="zh-CN"/>
        </w:rPr>
      </w:pPr>
      <w:bookmarkStart w:id="1" w:name="_GoBack"/>
      <w:bookmarkEnd w:id="1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5"/>
          <w:szCs w:val="45"/>
          <w:shd w:val="clear" w:color="auto" w:fill="FFFFFF"/>
        </w:rPr>
        <w:t>《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shd w:val="clear" w:color="auto" w:fill="FFFFFF"/>
          <w:lang w:eastAsia="zh-CN"/>
        </w:rPr>
        <w:t>宿州市医疗保障局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shd w:val="clear" w:color="auto" w:fill="FFFFFF"/>
          <w:lang w:val="en-US" w:eastAsia="zh-CN"/>
        </w:rPr>
        <w:t xml:space="preserve"> 宿州市卫生健康委员会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shd w:val="clear" w:color="auto" w:fill="FFFFFF"/>
          <w:lang w:eastAsia="zh-CN"/>
        </w:rPr>
        <w:t>关于印发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shd w:val="clear" w:color="auto" w:fill="FFFFFF"/>
          <w:lang w:val="en-US" w:eastAsia="zh-CN"/>
        </w:rPr>
        <w:t>宿州市国家谈判药品“双通道”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shd w:val="clear" w:color="auto" w:fill="FFFFFF"/>
          <w:lang w:val="en-US" w:eastAsia="zh-CN"/>
        </w:rPr>
        <w:t>管理目录（2022年版）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的通知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5"/>
          <w:szCs w:val="45"/>
          <w:shd w:val="clear" w:color="auto" w:fill="FFFFFF"/>
        </w:rPr>
        <w:t>》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政策解读</w:t>
      </w:r>
    </w:p>
    <w:p>
      <w:pPr>
        <w:pStyle w:val="2"/>
        <w:rPr>
          <w:rFonts w:hint="eastAsia"/>
        </w:rPr>
      </w:pPr>
    </w:p>
    <w:p>
      <w:pPr>
        <w:pStyle w:val="2"/>
        <w:ind w:left="0" w:leftChars="0" w:firstLine="640" w:firstLineChars="200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近日，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宿州市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医疗保障局、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宿州市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卫生健康委联合印发了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《宿州市国家谈判药品“双通道”管理目录（2022年版）的通知》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宿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医保秘〔202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）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以下简称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《2022年“双通道”管理目录》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）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。现将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《2022年“双通道”管理目录》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有关内容解读如下：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bidi w:val="0"/>
        <w:snapToGrid/>
        <w:spacing w:line="52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lang w:val="en-US" w:eastAsia="zh-CN"/>
        </w:rPr>
        <w:t>制定背景及依据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国家医保局成立以来，大力推进药品目录管理改革，建立健全目录动态调整机制，医保药品目录调整周期大幅缩短至每年1次。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根据</w:t>
      </w:r>
      <w:bookmarkStart w:id="0" w:name="strDocNo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安徽省医疗保障局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安徽省卫生健康委《关于建立完善全省国家医保谈判药品“双通道”管理机制的通知》（皖医保秘〔2021〕58号）</w:t>
      </w:r>
      <w:bookmarkEnd w:id="0"/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文件规定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，原则上临床价值高、患者急需、替代性不高的，以及使用周期较长、疗程费用较高的国谈药品，均可纳入“双通道”管理范围。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我市结合实际，制定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《2022年“双通道”管理目录》。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bidi w:val="0"/>
        <w:snapToGrid/>
        <w:spacing w:line="520" w:lineRule="exact"/>
        <w:textAlignment w:val="auto"/>
        <w:rPr>
          <w:rFonts w:hint="default" w:ascii="方正黑体_GBK" w:hAnsi="方正黑体_GBK" w:eastAsia="方正黑体_GBK" w:cs="方正黑体_GBK"/>
          <w:b w:val="0"/>
          <w:bCs w:val="0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lang w:val="en-US" w:eastAsia="zh-CN"/>
        </w:rPr>
        <w:t>制定意义和总体考虑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建立定点医疗机构和定点零售药店“双通道”将定点零售药店纳入医保谈判药品的供应保障范围，并试行与医疗机构统一支付的利民之举。可以充分发挥定点零售药店分布广泛、市场化程度高、服务灵活的优势，增加药品供应渠道和患者的用药选择途径，提升谈判药品服务的质量。《2022年“双通道”管理目录》的执行涉及药品的调进及调出，关乎参保群众的切实利益。要确保其平稳有序落地实施，严防舆情和群体事件发生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bidi w:val="0"/>
        <w:snapToGrid/>
        <w:spacing w:line="520" w:lineRule="exact"/>
        <w:textAlignment w:val="auto"/>
        <w:rPr>
          <w:rFonts w:hint="default" w:ascii="方正黑体_GBK" w:hAnsi="方正黑体_GBK" w:eastAsia="方正黑体_GBK" w:cs="方正黑体_GBK"/>
          <w:b w:val="0"/>
          <w:bCs w:val="0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lang w:val="en-US" w:eastAsia="zh-CN"/>
        </w:rPr>
        <w:t>研判</w:t>
      </w:r>
      <w:r>
        <w:rPr>
          <w:rFonts w:hint="eastAsia" w:ascii="方正黑体_GBK" w:hAnsi="方正黑体_GBK" w:eastAsia="方正黑体_GBK" w:cs="方正黑体_GBK"/>
          <w:b w:val="0"/>
          <w:bCs w:val="0"/>
          <w:lang w:val="en-US" w:eastAsia="zh-CN"/>
        </w:rPr>
        <w:t>和起草过程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59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为贯彻落实省医保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局文件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要求，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在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省医保局政策文件的基础上，结合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宿州市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实际起草了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《2022年“双通道”管理目录》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。为确保措施更加符合我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市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实际，更具可行性，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《2022年“双通道”管理目录》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先后征求各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县、区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医保局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局各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科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室意见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综合各方意见修改完善后形成，于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日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经</w:t>
      </w:r>
      <w:r>
        <w:rPr>
          <w:rFonts w:hint="eastAsia" w:asci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市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医保局局长办公会审议通过。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autoSpaceDE/>
        <w:autoSpaceDN/>
        <w:bidi w:val="0"/>
        <w:snapToGrid/>
        <w:spacing w:line="520" w:lineRule="exact"/>
        <w:textAlignment w:val="auto"/>
        <w:rPr>
          <w:rFonts w:hint="default" w:ascii="方正黑体_GBK" w:hAnsi="方正黑体_GBK" w:eastAsia="方正黑体_GBK" w:cs="方正黑体_GBK"/>
          <w:b w:val="0"/>
          <w:bCs w:val="0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lang w:val="en-US" w:eastAsia="zh-CN"/>
        </w:rPr>
        <w:t>工作目标和主要任务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  <w:t>《2022年“双通道”管理目录》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分别从以下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个方面以保障特殊慢性病参保患者的用药需求。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及时调整“双通道”药品目录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为保障参保群众用药延续性，消化定点医药机构库存药品，在充分征求各方意见基础上，为原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“双通道”管理目录内的调出药品设置合理过渡期，《宿州市国家谈判药品“双通道”管理目录（2020年版）》及《宿州市国家谈判药品“双通道”管理目录（2021年版）》目录内药品继续纳入宿州市“双通道”管理范围，时间截止到2022年3月31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en-US" w:eastAsia="zh-CN"/>
        </w:rPr>
        <w:t>及时合理配备使用</w:t>
      </w:r>
    </w:p>
    <w:p>
      <w:pPr>
        <w:pStyle w:val="2"/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对于暂时无法纳入本医疗机构供应目录，但临床确有需求的谈判药品，可纳入临时采购范围，建立绿色通道，简化程序、缩短周期、及时采购。在本医疗机构药房设置“双通道”药品供应绿色通道，为参保人员提供方便快捷的服务。对于暂时无法配备的药品，要建立健全处方流转机制，通过“双通道”等渠道提升药品可及性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en-US" w:eastAsia="zh-CN"/>
        </w:rPr>
        <w:t>强化“双通道”定点医药机构管理</w:t>
      </w:r>
    </w:p>
    <w:p>
      <w:pPr>
        <w:pStyle w:val="2"/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各县区医疗保障局、市医保中心要强化“双通道”药品管理，严格执行医保待遇清单和使用范围，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严格掌握药品使用的适应范围，对发现有弄虚作假、虚开发票、滥开处方、以药换药（物）等违规行为，依协议约定情形给予相应处理，情节严重涉嫌犯罪的移交司法部门依法处理。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en-US" w:eastAsia="zh-CN"/>
        </w:rPr>
        <w:t>做好政策培训宣传工作</w:t>
      </w:r>
    </w:p>
    <w:p>
      <w:pPr>
        <w:pStyle w:val="2"/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切实做好相关政策宣传工作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各县区医疗保障局、市医保中心要对医保经办机构、定点医药机构相关人员进行培训，指导定点医药机构合理替换治疗药品，合理引导参保人员预期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napToGrid/>
        <w:spacing w:line="5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五、创新举措和保障措施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为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“双通道”管理目录内的调出药品设置合理过渡期，对于暂时无法纳入本医疗机构供应目录，但临床确有需求的谈判药品，可纳入临时采购范围，建立绿色通道，简化程序、缩短周期、及时采购。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保障参保群众用药延续性，消化定点医药机构库存药品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积极保障特殊慢性病参保患者的用药需求，切实办好人民群众天天有感的民生“小事”。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napToGrid/>
        <w:spacing w:line="520" w:lineRule="exact"/>
        <w:ind w:left="958" w:leftChars="304" w:hanging="320" w:hangingChars="100"/>
        <w:textAlignment w:val="auto"/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六</w:t>
      </w: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、解读人及政策咨询服务电话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napToGrid/>
        <w:spacing w:line="520" w:lineRule="exact"/>
        <w:ind w:left="958" w:leftChars="304" w:hanging="320" w:hangingChars="100"/>
        <w:textAlignment w:val="auto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解读人：宿州市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医疗保障局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医药服科管理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科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夏玉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bidi w:val="0"/>
        <w:snapToGrid/>
        <w:spacing w:line="520" w:lineRule="exact"/>
        <w:ind w:left="958" w:leftChars="304" w:hanging="320" w:hangingChars="100"/>
        <w:textAlignment w:val="auto"/>
        <w:rPr>
          <w:rFonts w:hint="default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咨询电话：0557-3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060275</w:t>
      </w:r>
    </w:p>
    <w:p>
      <w:pPr>
        <w:shd w:val="clear" w:color="auto" w:fill="auto"/>
      </w:pPr>
    </w:p>
    <w:sectPr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FCD627"/>
    <w:multiLevelType w:val="singleLevel"/>
    <w:tmpl w:val="3FFCD62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C7A9906"/>
    <w:multiLevelType w:val="singleLevel"/>
    <w:tmpl w:val="5C7A99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E7DC4B"/>
    <w:rsid w:val="04F929DF"/>
    <w:rsid w:val="1C743E0B"/>
    <w:rsid w:val="1FDD77F7"/>
    <w:rsid w:val="2FD93883"/>
    <w:rsid w:val="32F73AEE"/>
    <w:rsid w:val="33FB58F1"/>
    <w:rsid w:val="3A9F237A"/>
    <w:rsid w:val="3EAB10CE"/>
    <w:rsid w:val="3EE7F470"/>
    <w:rsid w:val="3EF79975"/>
    <w:rsid w:val="3EFFB167"/>
    <w:rsid w:val="43C76DE7"/>
    <w:rsid w:val="5DF6DA97"/>
    <w:rsid w:val="655B6372"/>
    <w:rsid w:val="6FDFD06C"/>
    <w:rsid w:val="73DC6F08"/>
    <w:rsid w:val="76F7445D"/>
    <w:rsid w:val="77B7ED37"/>
    <w:rsid w:val="7AF78C35"/>
    <w:rsid w:val="7B7C4CBB"/>
    <w:rsid w:val="7B7FFD0D"/>
    <w:rsid w:val="7D5BBC18"/>
    <w:rsid w:val="7DFFB278"/>
    <w:rsid w:val="7EAD2659"/>
    <w:rsid w:val="7EDF1C46"/>
    <w:rsid w:val="7FB73F33"/>
    <w:rsid w:val="7FC6E564"/>
    <w:rsid w:val="7FFF5E91"/>
    <w:rsid w:val="9D674294"/>
    <w:rsid w:val="9ECFCE9C"/>
    <w:rsid w:val="AFED8A9B"/>
    <w:rsid w:val="BFEE4EA6"/>
    <w:rsid w:val="DDD75F4F"/>
    <w:rsid w:val="DEBF7B19"/>
    <w:rsid w:val="EED747EA"/>
    <w:rsid w:val="F1FBD715"/>
    <w:rsid w:val="F2FF0A34"/>
    <w:rsid w:val="F636B77C"/>
    <w:rsid w:val="F697D9C3"/>
    <w:rsid w:val="F9E701E3"/>
    <w:rsid w:val="F9E7DC4B"/>
    <w:rsid w:val="FBBAA9B9"/>
    <w:rsid w:val="FEF5D3BF"/>
    <w:rsid w:val="FFC6A2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仿宋正文"/>
    <w:basedOn w:val="1"/>
    <w:qFormat/>
    <w:uiPriority w:val="99"/>
    <w:pPr>
      <w:spacing w:line="600" w:lineRule="exact"/>
      <w:ind w:firstLine="420"/>
    </w:pPr>
    <w:rPr>
      <w:rFonts w:eastAsia="方正仿宋简体"/>
      <w:szCs w:val="32"/>
    </w:rPr>
  </w:style>
  <w:style w:type="paragraph" w:styleId="4">
    <w:name w:val="Body Text Indent 2"/>
    <w:basedOn w:val="1"/>
    <w:unhideWhenUsed/>
    <w:qFormat/>
    <w:uiPriority w:val="99"/>
    <w:pPr>
      <w:spacing w:line="590" w:lineRule="exact"/>
      <w:ind w:firstLine="880" w:firstLineChars="200"/>
    </w:pPr>
    <w:rPr>
      <w:rFonts w:eastAsia="方正仿宋_GBK"/>
      <w:b/>
      <w:bCs/>
      <w:kern w:val="0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2021-12-17T11:32:00Z</dcterms:created>
  <dc:creator>greatwall</dc:creator>
  <cp:lastModifiedBy>greatwall</cp:lastModifiedBy>
  <dcterms:modified xsi:type="dcterms:W3CDTF">2022-08-12T11:06:54Z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