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0" w:firstLineChars="0"/>
        <w:jc w:val="center"/>
        <w:textAlignment w:val="auto"/>
        <w:rPr>
          <w:rFonts w:hint="eastAsia" w:ascii="方正小标宋_GBK" w:hAnsi="方正小标宋_GBK" w:eastAsia="方正小标宋_GBK" w:cs="方正小标宋_GBK"/>
          <w:b w:val="0"/>
          <w:bCs w:val="0"/>
          <w:color w:val="000000"/>
          <w:sz w:val="44"/>
          <w:szCs w:val="44"/>
          <w:highlight w:val="none"/>
          <w:lang w:val="en-US" w:eastAsia="zh-CN"/>
        </w:rPr>
      </w:pPr>
      <w:r>
        <w:rPr>
          <w:rFonts w:hint="eastAsia" w:ascii="方正小标宋_GBK" w:hAnsi="方正小标宋_GBK" w:eastAsia="方正小标宋_GBK" w:cs="方正小标宋_GBK"/>
          <w:b w:val="0"/>
          <w:bCs/>
          <w:i w:val="0"/>
          <w:caps w:val="0"/>
          <w:color w:val="333333"/>
          <w:spacing w:val="0"/>
          <w:sz w:val="44"/>
          <w:szCs w:val="44"/>
          <w:shd w:val="clear" w:color="auto" w:fill="FFFFFF"/>
        </w:rPr>
        <w:t>《</w:t>
      </w:r>
      <w:r>
        <w:rPr>
          <w:rFonts w:hint="eastAsia" w:ascii="方正小标宋_GBK" w:hAnsi="方正小标宋_GBK" w:eastAsia="方正小标宋_GBK" w:cs="方正小标宋_GBK"/>
          <w:b w:val="0"/>
          <w:bCs w:val="0"/>
          <w:color w:val="000000"/>
          <w:sz w:val="44"/>
          <w:szCs w:val="44"/>
          <w:highlight w:val="none"/>
          <w:lang w:val="en-US" w:eastAsia="zh-CN"/>
        </w:rPr>
        <w:t>宿州市基本医疗保险DIP付费特病单议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0" w:firstLineChars="0"/>
        <w:jc w:val="center"/>
        <w:textAlignment w:val="auto"/>
        <w:rPr>
          <w:rFonts w:hint="eastAsia"/>
          <w:lang w:eastAsia="zh-CN"/>
        </w:rPr>
      </w:pPr>
      <w:r>
        <w:rPr>
          <w:rFonts w:hint="eastAsia" w:ascii="方正小标宋_GBK" w:hAnsi="方正小标宋_GBK" w:eastAsia="方正小标宋_GBK" w:cs="方正小标宋_GBK"/>
          <w:b w:val="0"/>
          <w:bCs w:val="0"/>
          <w:color w:val="000000"/>
          <w:sz w:val="44"/>
          <w:szCs w:val="44"/>
          <w:highlight w:val="none"/>
          <w:lang w:val="en-US" w:eastAsia="zh-CN"/>
        </w:rPr>
        <w:t>经办规程（试行）</w:t>
      </w:r>
      <w:r>
        <w:rPr>
          <w:rFonts w:hint="eastAsia" w:ascii="方正小标宋_GBK" w:hAnsi="方正小标宋_GBK" w:eastAsia="方正小标宋_GBK" w:cs="方正小标宋_GBK"/>
          <w:b w:val="0"/>
          <w:bCs/>
          <w:i w:val="0"/>
          <w:caps w:val="0"/>
          <w:color w:val="333333"/>
          <w:spacing w:val="0"/>
          <w:sz w:val="44"/>
          <w:szCs w:val="44"/>
          <w:shd w:val="clear" w:color="auto" w:fill="FFFFFF"/>
        </w:rPr>
        <w:t>》</w:t>
      </w:r>
      <w:r>
        <w:rPr>
          <w:rFonts w:hint="eastAsia" w:ascii="方正小标宋_GBK" w:hAnsi="方正小标宋_GBK" w:eastAsia="方正小标宋_GBK" w:cs="方正小标宋_GBK"/>
          <w:b w:val="0"/>
          <w:bCs/>
          <w:i w:val="0"/>
          <w:caps w:val="0"/>
          <w:color w:val="333333"/>
          <w:spacing w:val="0"/>
          <w:sz w:val="44"/>
          <w:szCs w:val="44"/>
          <w:shd w:val="clear" w:color="auto" w:fill="FFFFFF"/>
          <w:lang w:eastAsia="zh-CN"/>
        </w:rPr>
        <w:t>的政策解读</w:t>
      </w:r>
    </w:p>
    <w:p>
      <w:pPr>
        <w:pStyle w:val="2"/>
        <w:ind w:left="0" w:leftChars="0" w:firstLine="640" w:firstLineChars="200"/>
        <w:rPr>
          <w:rFonts w:hint="eastAsia" w:ascii="Times New Roman" w:hAnsi="Times New Roman" w:eastAsia="方正仿宋_GBK" w:cs="Times New Roman"/>
          <w:b w:val="0"/>
          <w:bCs w:val="0"/>
          <w:color w:val="000000"/>
          <w:sz w:val="32"/>
          <w:szCs w:val="32"/>
          <w:highlight w:val="none"/>
          <w:lang w:val="en-US" w:eastAsia="zh-CN"/>
        </w:rPr>
      </w:pPr>
    </w:p>
    <w:p>
      <w:pPr>
        <w:pStyle w:val="2"/>
        <w:ind w:left="0" w:leftChars="0" w:firstLine="640" w:firstLineChars="200"/>
        <w:rPr>
          <w:rFonts w:hint="default" w:ascii="Times New Roman" w:hAnsi="Times New Roman" w:eastAsia="方正仿宋_GBK" w:cs="Times New Roman"/>
          <w:b w:val="0"/>
          <w:bCs w:val="0"/>
          <w:color w:val="000000"/>
          <w:sz w:val="32"/>
          <w:szCs w:val="32"/>
          <w:highlight w:val="none"/>
          <w:lang w:val="en-US" w:eastAsia="zh-CN"/>
        </w:rPr>
      </w:pPr>
      <w:r>
        <w:rPr>
          <w:rFonts w:hint="eastAsia" w:ascii="Times New Roman" w:hAnsi="Times New Roman" w:eastAsia="方正仿宋_GBK" w:cs="Times New Roman"/>
          <w:b w:val="0"/>
          <w:bCs w:val="0"/>
          <w:color w:val="000000"/>
          <w:sz w:val="32"/>
          <w:szCs w:val="32"/>
          <w:highlight w:val="none"/>
          <w:lang w:val="en-US" w:eastAsia="zh-CN"/>
        </w:rPr>
        <w:t>近日，宿州市医疗保障局印发了</w:t>
      </w:r>
      <w:r>
        <w:rPr>
          <w:rFonts w:hint="default" w:ascii="Times New Roman" w:hAnsi="Times New Roman" w:eastAsia="方正仿宋_GBK" w:cs="Times New Roman"/>
          <w:b w:val="0"/>
          <w:bCs w:val="0"/>
          <w:color w:val="000000"/>
          <w:sz w:val="32"/>
          <w:szCs w:val="32"/>
          <w:highlight w:val="none"/>
          <w:lang w:val="en-US" w:eastAsia="zh-CN"/>
        </w:rPr>
        <w:t>《宿州市基本医疗保险DIP付费特病单议经办规程（试行）》</w:t>
      </w:r>
      <w:r>
        <w:rPr>
          <w:rFonts w:hint="eastAsia" w:ascii="Times New Roman" w:hAnsi="Times New Roman" w:eastAsia="方正仿宋_GBK" w:cs="Times New Roman"/>
          <w:b w:val="0"/>
          <w:bCs w:val="0"/>
          <w:color w:val="000000"/>
          <w:sz w:val="32"/>
          <w:szCs w:val="32"/>
          <w:highlight w:val="none"/>
          <w:lang w:val="en-US" w:eastAsia="zh-CN"/>
        </w:rPr>
        <w:t>（</w:t>
      </w:r>
      <w:r>
        <w:rPr>
          <w:rFonts w:hint="default" w:ascii="Times New Roman" w:hAnsi="Times New Roman" w:eastAsia="方正仿宋_GBK" w:cs="Times New Roman"/>
          <w:b w:val="0"/>
          <w:bCs w:val="0"/>
          <w:color w:val="000000"/>
          <w:sz w:val="32"/>
          <w:szCs w:val="32"/>
          <w:highlight w:val="none"/>
          <w:lang w:val="en-US" w:eastAsia="zh-CN"/>
        </w:rPr>
        <mc:AlternateContent>
          <mc:Choice Requires="wps">
            <w:drawing>
              <wp:anchor distT="0" distB="0" distL="114300" distR="114300" simplePos="0" relativeHeight="251659264" behindDoc="0" locked="0" layoutInCell="1" hidden="1" allowOverlap="1">
                <wp:simplePos x="0" y="0"/>
                <wp:positionH relativeFrom="column">
                  <wp:posOffset>-1081405</wp:posOffset>
                </wp:positionH>
                <wp:positionV relativeFrom="paragraph">
                  <wp:posOffset>-953135</wp:posOffset>
                </wp:positionV>
                <wp:extent cx="63500" cy="63500"/>
                <wp:effectExtent l="0" t="0" r="0" b="0"/>
                <wp:wrapNone/>
                <wp:docPr id="3" name="矩形 3" descr="lskY7P30+39SSS2ze3CC/N+VG0MZponuYTZ5e9jvknx7WdYdqKzDyebhefJjosKiwVSV22/ghXkL8OFziAlZG/t7Oyi5SuqwIXIrrro3jRJtS7kPBxAr5CwTAlIPivPzv7nHJhqalTzsAOMM1iS+ET35jjvNKslfjZPDaeygC1MB97R3nUjKdW4SkJkL71j0GHQ5bz01WaHQuooNszJCLB+odV5lfWTR0xvTQwOfOieeAMpcD7uJCMiK52w4E3RiEOCXcvIJxgQF2SYeqmhzzJJe7eiEIqVl0DLzBGMpsIS7GRmucduIne0JlXVp3TOGTlyQfD6k/TOs6VvGuS3u3wc1IQ7Y7aqS8yv32eUuSwC9pH0hTHd5+F80WqCKkrRHOBWl1R7rnxtl96Uwmw1Seo7jUphh4Gm6jRN90CKJXUTfFJKa5fDWBaXAGvgLfGKJpt6Y3m/aRf8kgYrhXiZbh96Jy7ft8fIUXV54PciMGjDR1JjsjAHd60K9Pvz5CeVAGvEGkCYIyoYGq0vcvuYibM2d783ymksPk+FnlQkl6xfKmV3DMa9HVKOxFigZWKJZSTGMXi+aCzTgVeCrT22rvi+8x7fRjdmRhOYoxIgcqxhnNX/fCUje9hRjI8xS13GVqWXefRjdSemiIvSAuGrtbH3V3hNf7dHGieMrIzJeDQE/z3CXByR3nbIOit5+Cr41LXytAvBgFAjNCU+hfGY7lLbDz/LtSEIeiR2aFApoBlpLXwzMVS4TK9y3zSud71Jb/XmPtFrDok3Q0UQWUV/stc/DyInGmDGrW7giiZWpiUtkLgZwOgO2u4wat5R2+EgpaybS6X8PfhuK1vsj1kixx6ZUawcdb2RpMQiWBl+GJjmfK1Pn0mXysLSXtTEbvUn8i61bC7YJzWz/MjV7Ntm/4Q=="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vert="horz" wrap="square" anchor="t" anchorCtr="0" upright="1"/>
                    </wps:wsp>
                  </a:graphicData>
                </a:graphic>
              </wp:anchor>
            </w:drawing>
          </mc:Choice>
          <mc:Fallback>
            <w:pict>
              <v:rect id="_x0000_s1026" o:spid="_x0000_s1026" o:spt="1" alt="lskY7P30+39SSS2ze3CC/N+VG0MZponuYTZ5e9jvknx7WdYdqKzDyebhefJjosKiwVSV22/ghXkL8OFziAlZG/t7Oyi5SuqwIXIrrro3jRJtS7kPBxAr5CwTAlIPivPzv7nHJhqalTzsAOMM1iS+ET35jjvNKslfjZPDaeygC1MB97R3nUjKdW4SkJkL71j0GHQ5bz01WaHQuooNszJCLB+odV5lfWTR0xvTQwOfOieeAMpcD7uJCMiK52w4E3RiEOCXcvIJxgQF2SYeqmhzzJJe7eiEIqVl0DLzBGMpsIS7GRmucduIne0JlXVp3TOGTlyQfD6k/TOs6VvGuS3u3wc1IQ7Y7aqS8yv32eUuSwC9pH0hTHd5+F80WqCKkrRHOBWl1R7rnxtl96Uwmw1Seo7jUphh4Gm6jRN90CKJXUTfFJKa5fDWBaXAGvgLfGKJpt6Y3m/aRf8kgYrhXiZbh96Jy7ft8fIUXV54PciMGjDR1JjsjAHd60K9Pvz5CeVAGvEGkCYIyoYGq0vcvuYibM2d783ymksPk+FnlQkl6xfKmV3DMa9HVKOxFigZWKJZSTGMXi+aCzTgVeCrT22rvi+8x7fRjdmRhOYoxIgcqxhnNX/fCUje9hRjI8xS13GVqWXefRjdSemiIvSAuGrtbH3V3hNf7dHGieMrIzJeDQE/z3CXByR3nbIOit5+Cr41LXytAvBgFAjNCU+hfGY7lLbDz/LtSEIeiR2aFApoBlpLXwzMVS4TK9y3zSud71Jb/XmPtFrDok3Q0UQWUV/stc/DyInGmDGrW7giiZWpiUtkLgZwOgO2u4wat5R2+EgpaybS6X8PfhuK1vsj1kixx6ZUawcdb2RpMQiWBl+GJjmfK1Pn0mXysLSXtTEbvUn8i61bC7YJzWz/MjV7Ntm/4Q==" style="position:absolute;left:0pt;margin-left:-85.15pt;margin-top:-75.05pt;height:5pt;width:5pt;visibility:hidden;z-index:251659264;mso-width-relative:page;mso-height-relative:page;" fillcolor="#FFFFFF" filled="t" stroked="t" coordsize="21600,21600" o:gfxdata="UEsDBAoAAAAAAIdO4kAAAAAAAAAAAAAAAAAEAAAAZHJzL1BLAwQUAAAACACHTuJAb4U/Z9oAAAAP&#10;AQAADwAAAGRycy9kb3ducmV2LnhtbE2PzU7DMBCE70i8g7VIXFBqm0ILIU4PoB6hInDo0Y3dxGq8&#10;jmL3J2/P5kRvs7Oj2W+L1cV37GSH6AIqkDMBzGIdjMNGwe/POnsBFpNGo7uAVsFoI6zK25tC5yac&#10;8dueqtQwKsGYawVtSn3Oeaxb63Wchd4i7fZh8DrRODTcDPpM5b7jj0IsuNcO6UKre/ve2vpQHb2C&#10;9bY6bNwW93O3/Pxwrw/j+LWplLq/k+INWLKX9B+GCZ/QoSSmXTiiiaxTkMmlmFN2Us9CAqNMJheT&#10;t5vUE3m8LPj1H+UfUEsDBBQAAAAIAIdO4kBXkQ4DLAUAABMIAAAOAAAAZHJzL2Uyb0RvYy54bWyt&#10;VcvSokgW3k/EvAPB1pgC5Ff0j7I6FBTBuyCiuxQSSORmJveX6YjZzUP043T0a3Si/9RUVfeiFsMC&#10;z8k8+Z1zvsTvfP6ljiOmhJigNJmwwieeZWDipC5K/Al7Mhf/GrEMyUHigihN4IRtIGF/+fLPf3yu&#10;snfYT4M0ciFmKEhC3qtswgZ5nr1zHHECGAPyKc1gQje9FMcgpy72OReDiqLHEdfn+SFXpdjNcOpA&#10;Quiq8tpkPxDxzwCmnoccqKROEcMkf6FiGIGctkQClBH2y7Naz4NOvvM8AnMmmrC00/z5pkmofeve&#10;3JfP4N3HIAuQ81EC+JkSfugpBiihSb9CKSAHTIHRX6Bi5OCUpF7+yUlj7tXIkxHahcD/wI0RgAw+&#10;e6FUk+wr6eT/B+tsyz1mkDthRZZJQEwv/I9f//P7b/9mqO9C4lCuInK/SHuR74ljwzD6LRRlmdv2&#10;LJXfXLM0KS7mdQDHYXlPaunsXtzHqlUaeAugp4cpWaHKMqx+n/MD+74e7RYtmkZXlculXYMGRvGo&#10;NFvDGKdieNRzQ7rvZ/UUD+TKnEbaHpX7tpSSpR48QGS2ZLrbbARk9OamOAjDcrsikRde9wqAjS8L&#10;m9lYOorJKVy55zfjrt/XkhDy6vIwuLW8cAbLQ5GmW9Lq8nrWS11rEHln88jXpXmodt4OQTjdZI4i&#10;Fbq8QatBv3qbi0c038m2U2p67R8WfeMCH3HQtroOJYjm2sOKeGXdztRNRjRDUo9x4biFlkBej2wr&#10;E82dakbNwVOGd87ckaFVqoUhFmLlCNpBukjgYYyaUuzDU2FU8jhb8oG5dAe9xYg/P+TVHR+Xu9k5&#10;Eo4STuo8Gg9PVVwJBkyl8JQFwZsaD8PjdszLK90+md5CX4GBp5xnwJ6qpb/21JWe5cOLGHPg6I3u&#10;/gUHNrregvFQbyQvH3naybYGb3sHbdRQOQp6SMLp0h3yq/G+bAcytCjOXL3LF61JL+qDL52yuKDb&#10;pu9KI7GJ72R/7y2S6HCPhrW3ii1R2YDx0lrt6gXyr+eVfjVMdWOjHpBb07egjM1+H5eoN6ol7xi6&#10;8THYXdJa851HHSRbm/PkUwjHwTHURrUhiKr1ONuwizRgjLTSmBYqzm9L0RKDrSe5SxXBDdZaHSqH&#10;OdeKsj1r6Ddw03YoH/Rk/Cas7SafljN/MQ238qkXeOpFitY3peXWuTHXIDr2wWKapbMoW9tVu7GM&#10;N3M1bsTWKFxJ0G+cHe/zBVbSu3jgT4fzyeJI7nBKoyVqrKj4LPkIXc8ZOuX3tX+tdv6uX7xVIB8c&#10;+725n4HmZgzt0d4LipVQklC4o7oeXk+gctxb/5htDug8i3qqHsbeStgnfGw3ZG3YuTm/ladkhIbC&#10;TZYuentuuU1oSds85t4OkwnLBMh1YafinY5VGXmnf2cj2+MPj1CzE6Xaw3H3S+WGqZ/a13zVPljn&#10;jEMXh+KAp6Lo0J2XSTG4/x3NMMlVmMZMZ0xYTIX1qXegXJP8FfrfkC4TSSPkLlAUPR3s3+QIMyWg&#10;Irx4Pl29FP27sChhqgk7HvQHtAxAJ4tHFZ2acUbViST+M993J8i3wPzz+TvgrjAFkOBVwBOhCwPv&#10;McphxxV4DyBw54nL5E1GFTChg4/tiomhyzJRx3BnPSNzgKKfiaTdRUkHDZ9T6IOl7o5et9JZeX2r&#10;KWhn3lK3oUJM5zJlN0hxS/PTqUQbfxQA02pA4tDlCUsZeZly/hpjRYaRH9BTz4+A68DorHjS+zHX&#10;umH0rU/tb2f5l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wcAAFtDb250ZW50X1R5cGVzXS54bWxQSwECFAAKAAAAAACHTuJAAAAAAAAAAAAA&#10;AAAABgAAAAAAAAAAABAAAACBBgAAX3JlbHMvUEsBAhQAFAAAAAgAh07iQIoUZjzRAAAAlAEAAAsA&#10;AAAAAAAAAQAgAAAApQYAAF9yZWxzLy5yZWxzUEsBAhQACgAAAAAAh07iQAAAAAAAAAAAAAAAAAQA&#10;AAAAAAAAAAAQAAAAAAAAAGRycy9QSwECFAAUAAAACACHTuJAb4U/Z9oAAAAPAQAADwAAAAAAAAAB&#10;ACAAAAAiAAAAZHJzL2Rvd25yZXYueG1sUEsBAhQAFAAAAAgAh07iQFeRDgMsBQAAEwgAAA4AAAAA&#10;AAAAAQAgAAAAKQEAAGRycy9lMm9Eb2MueG1sUEsFBgAAAAAGAAYAWQEAAMcIAAAAAA==&#10;">
                <v:fill on="t" focussize="0,0"/>
                <v:stroke color="#000000" joinstyle="miter"/>
                <v:imagedata o:title=""/>
                <o:lock v:ext="edit" aspectratio="f"/>
                <v:textbox>
                  <w:txbxContent>
                    <w:p/>
                  </w:txbxContent>
                </v:textbox>
              </v:rect>
            </w:pict>
          </mc:Fallback>
        </mc:AlternateContent>
      </w:r>
      <w:r>
        <w:rPr>
          <w:rFonts w:hint="default" w:ascii="Times New Roman" w:hAnsi="Times New Roman" w:eastAsia="方正仿宋_GBK" w:cs="Times New Roman"/>
          <w:b w:val="0"/>
          <w:bCs w:val="0"/>
          <w:color w:val="000000"/>
          <w:sz w:val="32"/>
          <w:szCs w:val="32"/>
          <w:highlight w:val="none"/>
          <w:lang w:val="en-US" w:eastAsia="zh-CN"/>
        </w:rPr>
        <w:t>宿医付组〔202</w:t>
      </w:r>
      <w:r>
        <w:rPr>
          <w:rFonts w:hint="eastAsia" w:ascii="Times New Roman" w:hAnsi="Times New Roman" w:eastAsia="方正仿宋_GBK" w:cs="Times New Roman"/>
          <w:b w:val="0"/>
          <w:bCs w:val="0"/>
          <w:color w:val="000000"/>
          <w:sz w:val="32"/>
          <w:szCs w:val="32"/>
          <w:highlight w:val="none"/>
          <w:lang w:val="en-US" w:eastAsia="zh-CN"/>
        </w:rPr>
        <w:t>2</w:t>
      </w:r>
      <w:r>
        <w:rPr>
          <w:rFonts w:hint="default" w:ascii="Times New Roman" w:hAnsi="Times New Roman" w:eastAsia="方正仿宋_GBK" w:cs="Times New Roman"/>
          <w:b w:val="0"/>
          <w:bCs w:val="0"/>
          <w:color w:val="000000"/>
          <w:sz w:val="32"/>
          <w:szCs w:val="32"/>
          <w:highlight w:val="none"/>
          <w:lang w:val="en-US" w:eastAsia="zh-CN"/>
        </w:rPr>
        <w:t>〕</w:t>
      </w:r>
      <w:r>
        <w:rPr>
          <w:rFonts w:hint="eastAsia" w:ascii="Times New Roman" w:hAnsi="Times New Roman" w:eastAsia="方正仿宋_GBK" w:cs="Times New Roman"/>
          <w:b w:val="0"/>
          <w:bCs w:val="0"/>
          <w:color w:val="000000"/>
          <w:sz w:val="32"/>
          <w:szCs w:val="32"/>
          <w:highlight w:val="none"/>
          <w:lang w:val="en-US" w:eastAsia="zh-CN"/>
        </w:rPr>
        <w:t>3</w:t>
      </w:r>
      <w:r>
        <w:rPr>
          <w:rFonts w:hint="default" w:ascii="Times New Roman" w:hAnsi="Times New Roman" w:eastAsia="方正仿宋_GBK" w:cs="Times New Roman"/>
          <w:b w:val="0"/>
          <w:bCs w:val="0"/>
          <w:color w:val="000000"/>
          <w:sz w:val="32"/>
          <w:szCs w:val="32"/>
          <w:highlight w:val="none"/>
          <w:lang w:val="en-US" w:eastAsia="zh-CN"/>
        </w:rPr>
        <w:t>号</w:t>
      </w:r>
      <w:r>
        <w:rPr>
          <w:rFonts w:hint="eastAsia" w:ascii="Times New Roman" w:hAnsi="Times New Roman" w:eastAsia="方正仿宋_GBK" w:cs="Times New Roman"/>
          <w:b w:val="0"/>
          <w:bCs w:val="0"/>
          <w:color w:val="000000"/>
          <w:sz w:val="32"/>
          <w:szCs w:val="32"/>
          <w:highlight w:val="none"/>
          <w:lang w:val="en-US" w:eastAsia="zh-CN"/>
        </w:rPr>
        <w:t>）</w:t>
      </w:r>
      <w:r>
        <w:rPr>
          <w:rFonts w:hint="default" w:ascii="Times New Roman" w:hAnsi="Times New Roman" w:eastAsia="方正仿宋_GBK" w:cs="Times New Roman"/>
          <w:b w:val="0"/>
          <w:bCs w:val="0"/>
          <w:color w:val="000000"/>
          <w:sz w:val="32"/>
          <w:szCs w:val="32"/>
          <w:highlight w:val="none"/>
          <w:lang w:val="en-US" w:eastAsia="zh-CN"/>
        </w:rPr>
        <w:t>，</w:t>
      </w:r>
      <w:r>
        <w:rPr>
          <w:rFonts w:hint="eastAsia" w:ascii="Times New Roman" w:hAnsi="Times New Roman" w:eastAsia="方正仿宋_GBK" w:cs="Times New Roman"/>
          <w:b w:val="0"/>
          <w:bCs w:val="0"/>
          <w:color w:val="000000"/>
          <w:sz w:val="32"/>
          <w:szCs w:val="32"/>
          <w:highlight w:val="none"/>
          <w:lang w:val="en-US" w:eastAsia="zh-CN"/>
        </w:rPr>
        <w:t>（</w:t>
      </w:r>
      <w:r>
        <w:rPr>
          <w:rFonts w:hint="default" w:ascii="Times New Roman" w:hAnsi="Times New Roman" w:eastAsia="方正仿宋_GBK" w:cs="Times New Roman"/>
          <w:b w:val="0"/>
          <w:bCs w:val="0"/>
          <w:color w:val="000000"/>
          <w:sz w:val="32"/>
          <w:szCs w:val="32"/>
          <w:highlight w:val="none"/>
          <w:lang w:val="en-US" w:eastAsia="zh-CN"/>
        </w:rPr>
        <w:t>以下简称</w:t>
      </w:r>
      <w:r>
        <w:rPr>
          <w:rFonts w:hint="eastAsia" w:ascii="Times New Roman" w:hAnsi="Times New Roman" w:eastAsia="方正仿宋_GBK" w:cs="Times New Roman"/>
          <w:b w:val="0"/>
          <w:bCs w:val="0"/>
          <w:color w:val="000000"/>
          <w:sz w:val="32"/>
          <w:szCs w:val="32"/>
          <w:highlight w:val="none"/>
          <w:lang w:val="en-US" w:eastAsia="zh-CN"/>
        </w:rPr>
        <w:t>《</w:t>
      </w:r>
      <w:r>
        <w:rPr>
          <w:rFonts w:hint="default" w:ascii="Times New Roman" w:hAnsi="Times New Roman" w:eastAsia="方正仿宋_GBK" w:cs="Times New Roman"/>
          <w:b w:val="0"/>
          <w:bCs w:val="0"/>
          <w:color w:val="000000"/>
          <w:sz w:val="32"/>
          <w:szCs w:val="32"/>
          <w:highlight w:val="none"/>
          <w:lang w:val="en-US" w:eastAsia="zh-CN"/>
        </w:rPr>
        <w:t>经办规程</w:t>
      </w:r>
      <w:r>
        <w:rPr>
          <w:rFonts w:hint="eastAsia" w:ascii="Times New Roman" w:hAnsi="Times New Roman" w:eastAsia="方正仿宋_GBK" w:cs="Times New Roman"/>
          <w:b w:val="0"/>
          <w:bCs w:val="0"/>
          <w:color w:val="000000"/>
          <w:sz w:val="32"/>
          <w:szCs w:val="32"/>
          <w:highlight w:val="none"/>
          <w:lang w:val="en-US" w:eastAsia="zh-CN"/>
        </w:rPr>
        <w:t>》）</w:t>
      </w:r>
      <w:r>
        <w:rPr>
          <w:rFonts w:hint="default" w:ascii="Times New Roman" w:hAnsi="Times New Roman" w:eastAsia="方正仿宋_GBK" w:cs="Times New Roman"/>
          <w:b w:val="0"/>
          <w:bCs w:val="0"/>
          <w:color w:val="000000"/>
          <w:sz w:val="32"/>
          <w:szCs w:val="32"/>
          <w:highlight w:val="none"/>
          <w:lang w:val="en-US" w:eastAsia="zh-CN"/>
        </w:rPr>
        <w:t>。现将</w:t>
      </w:r>
      <w:r>
        <w:rPr>
          <w:rFonts w:hint="eastAsia" w:ascii="Times New Roman" w:hAnsi="Times New Roman" w:eastAsia="方正仿宋_GBK" w:cs="Times New Roman"/>
          <w:b w:val="0"/>
          <w:bCs w:val="0"/>
          <w:color w:val="000000"/>
          <w:sz w:val="32"/>
          <w:szCs w:val="32"/>
          <w:highlight w:val="none"/>
          <w:lang w:val="en-US" w:eastAsia="zh-CN"/>
        </w:rPr>
        <w:t>《</w:t>
      </w:r>
      <w:r>
        <w:rPr>
          <w:rFonts w:hint="default" w:ascii="Times New Roman" w:hAnsi="Times New Roman" w:eastAsia="方正仿宋_GBK" w:cs="Times New Roman"/>
          <w:b w:val="0"/>
          <w:bCs w:val="0"/>
          <w:color w:val="000000"/>
          <w:sz w:val="32"/>
          <w:szCs w:val="32"/>
          <w:highlight w:val="none"/>
          <w:lang w:val="en-US" w:eastAsia="zh-CN"/>
        </w:rPr>
        <w:t>经办规程</w:t>
      </w:r>
      <w:r>
        <w:rPr>
          <w:rFonts w:hint="eastAsia" w:ascii="Times New Roman" w:hAnsi="Times New Roman" w:eastAsia="方正仿宋_GBK" w:cs="Times New Roman"/>
          <w:b w:val="0"/>
          <w:bCs w:val="0"/>
          <w:color w:val="000000"/>
          <w:sz w:val="32"/>
          <w:szCs w:val="32"/>
          <w:highlight w:val="none"/>
          <w:lang w:val="en-US" w:eastAsia="zh-CN"/>
        </w:rPr>
        <w:t>》</w:t>
      </w:r>
      <w:r>
        <w:rPr>
          <w:rFonts w:hint="default" w:ascii="Times New Roman" w:hAnsi="Times New Roman" w:eastAsia="方正仿宋_GBK" w:cs="Times New Roman"/>
          <w:b w:val="0"/>
          <w:bCs w:val="0"/>
          <w:color w:val="000000"/>
          <w:sz w:val="32"/>
          <w:szCs w:val="32"/>
          <w:highlight w:val="none"/>
          <w:lang w:val="en-US" w:eastAsia="zh-CN"/>
        </w:rPr>
        <w:t>有关内容解读如下：</w:t>
      </w:r>
    </w:p>
    <w:p>
      <w:pPr>
        <w:pStyle w:val="4"/>
        <w:keepNext w:val="0"/>
        <w:keepLines w:val="0"/>
        <w:pageBreakBefore w:val="0"/>
        <w:widowControl w:val="0"/>
        <w:numPr>
          <w:ilvl w:val="0"/>
          <w:numId w:val="1"/>
        </w:numPr>
        <w:kinsoku/>
        <w:wordWrap/>
        <w:autoSpaceDE/>
        <w:autoSpaceDN/>
        <w:bidi w:val="0"/>
        <w:snapToGrid/>
        <w:spacing w:line="520" w:lineRule="exact"/>
        <w:textAlignment w:val="auto"/>
        <w:rPr>
          <w:rFonts w:hint="eastAsia" w:ascii="方正黑体_GBK" w:hAnsi="方正黑体_GBK" w:eastAsia="方正黑体_GBK" w:cs="方正黑体_GBK"/>
          <w:b w:val="0"/>
          <w:bCs w:val="0"/>
          <w:color w:val="auto"/>
          <w:lang w:val="en-US" w:eastAsia="zh-CN"/>
        </w:rPr>
      </w:pPr>
      <w:r>
        <w:rPr>
          <w:rFonts w:hint="eastAsia" w:ascii="方正黑体_GBK" w:hAnsi="方正黑体_GBK" w:eastAsia="方正黑体_GBK" w:cs="方正黑体_GBK"/>
          <w:b w:val="0"/>
          <w:bCs w:val="0"/>
          <w:color w:val="auto"/>
          <w:lang w:val="en-US" w:eastAsia="zh-CN"/>
        </w:rPr>
        <w:t>制定背景及依据</w:t>
      </w:r>
    </w:p>
    <w:p>
      <w:pPr>
        <w:pStyle w:val="2"/>
        <w:ind w:left="0" w:leftChars="0" w:firstLine="640" w:firstLineChars="200"/>
        <w:rPr>
          <w:rFonts w:hint="eastAsia" w:ascii="方正仿宋_GBK" w:hAnsi="方正仿宋_GBK" w:eastAsia="方正仿宋_GBK" w:cs="方正仿宋_GBK"/>
          <w:color w:val="FF0000"/>
          <w:sz w:val="32"/>
          <w:szCs w:val="32"/>
          <w:lang w:val="en-US" w:eastAsia="zh-CN"/>
        </w:rPr>
      </w:pPr>
      <w:r>
        <w:rPr>
          <w:rFonts w:hint="default" w:ascii="Times New Roman" w:hAnsi="Times New Roman" w:eastAsia="方正仿宋_GBK" w:cs="Times New Roman"/>
          <w:b w:val="0"/>
          <w:bCs w:val="0"/>
          <w:color w:val="000000"/>
          <w:sz w:val="32"/>
          <w:szCs w:val="32"/>
          <w:highlight w:val="none"/>
          <w:lang w:val="en-US" w:eastAsia="zh-CN"/>
        </w:rPr>
        <w:t>根据</w:t>
      </w:r>
      <w:r>
        <w:rPr>
          <w:rFonts w:hint="default" w:ascii="Times New Roman" w:hAnsi="Times New Roman" w:eastAsia="方正仿宋_GBK" w:cs="Times New Roman"/>
          <w:b w:val="0"/>
          <w:bCs w:val="0"/>
          <w:color w:val="000000"/>
          <w:sz w:val="32"/>
          <w:szCs w:val="32"/>
        </w:rPr>
        <w:t>《国家医疗保障局办公室关于印发按病种分值付费（DIP）医疗保障经办管理规程（试行）的通知》</w:t>
      </w:r>
      <w:r>
        <w:rPr>
          <w:rFonts w:hint="default" w:ascii="Times New Roman" w:hAnsi="Times New Roman" w:eastAsia="方正仿宋_GBK" w:cs="Times New Roman"/>
          <w:b w:val="0"/>
          <w:bCs w:val="0"/>
          <w:color w:val="000000"/>
          <w:sz w:val="32"/>
          <w:szCs w:val="32"/>
          <w:lang w:eastAsia="zh-CN"/>
        </w:rPr>
        <w:t>（医保办发</w:t>
      </w:r>
      <w:r>
        <w:rPr>
          <w:rFonts w:hint="default" w:ascii="Times New Roman" w:hAnsi="Times New Roman" w:eastAsia="方正仿宋_GBK" w:cs="Times New Roman"/>
          <w:b w:val="0"/>
          <w:bCs w:val="0"/>
          <w:color w:val="000000"/>
          <w:sz w:val="32"/>
          <w:szCs w:val="32"/>
        </w:rPr>
        <w:t>〔2021〕</w:t>
      </w:r>
      <w:r>
        <w:rPr>
          <w:rFonts w:hint="default" w:ascii="Times New Roman" w:hAnsi="Times New Roman" w:eastAsia="方正仿宋_GBK" w:cs="Times New Roman"/>
          <w:b w:val="0"/>
          <w:bCs w:val="0"/>
          <w:color w:val="000000"/>
          <w:sz w:val="32"/>
          <w:szCs w:val="32"/>
          <w:lang w:val="en-US" w:eastAsia="zh-CN"/>
        </w:rPr>
        <w:t>23</w:t>
      </w:r>
      <w:r>
        <w:rPr>
          <w:rFonts w:hint="default" w:ascii="Times New Roman" w:hAnsi="Times New Roman" w:eastAsia="方正仿宋_GBK" w:cs="Times New Roman"/>
          <w:b w:val="0"/>
          <w:bCs w:val="0"/>
          <w:color w:val="000000"/>
          <w:sz w:val="32"/>
          <w:szCs w:val="32"/>
        </w:rPr>
        <w:t>号</w:t>
      </w: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b w:val="0"/>
          <w:bCs w:val="0"/>
          <w:color w:val="000000"/>
          <w:sz w:val="32"/>
          <w:szCs w:val="32"/>
          <w:highlight w:val="none"/>
          <w:lang w:eastAsia="zh-CN"/>
        </w:rPr>
        <w:t>《宿</w:t>
      </w:r>
      <w:r>
        <w:rPr>
          <w:rFonts w:hint="default" w:ascii="Times New Roman" w:hAnsi="Times New Roman" w:eastAsia="方正仿宋_GBK" w:cs="Times New Roman"/>
          <w:b w:val="0"/>
          <w:bCs w:val="0"/>
          <w:color w:val="000000"/>
          <w:sz w:val="32"/>
          <w:szCs w:val="32"/>
          <w:highlight w:val="none"/>
        </w:rPr>
        <w:t>州</w:t>
      </w:r>
      <w:r>
        <w:rPr>
          <w:rFonts w:hint="default" w:ascii="Times New Roman" w:hAnsi="Times New Roman" w:eastAsia="方正仿宋_GBK" w:cs="Times New Roman"/>
          <w:b w:val="0"/>
          <w:bCs w:val="0"/>
          <w:color w:val="000000"/>
          <w:sz w:val="32"/>
          <w:szCs w:val="32"/>
          <w:highlight w:val="none"/>
          <w:lang w:eastAsia="zh-CN"/>
        </w:rPr>
        <w:t>市医</w:t>
      </w:r>
      <w:r>
        <w:rPr>
          <w:rFonts w:hint="default" w:ascii="Times New Roman" w:hAnsi="Times New Roman" w:eastAsia="方正仿宋_GBK" w:cs="Times New Roman"/>
          <w:b w:val="0"/>
          <w:bCs w:val="0"/>
          <w:color w:val="000000"/>
          <w:sz w:val="32"/>
          <w:szCs w:val="32"/>
          <w:highlight w:val="none"/>
        </w:rPr>
        <w:t>保区域点数法总额预算和按病种分值付费结算办法</w:t>
      </w:r>
      <w:r>
        <w:rPr>
          <w:rFonts w:hint="default" w:ascii="Times New Roman" w:hAnsi="Times New Roman" w:eastAsia="方正仿宋_GBK" w:cs="Times New Roman"/>
          <w:b w:val="0"/>
          <w:bCs w:val="0"/>
          <w:color w:val="000000"/>
          <w:sz w:val="32"/>
          <w:szCs w:val="32"/>
          <w:highlight w:val="none"/>
          <w:lang w:eastAsia="zh-CN"/>
        </w:rPr>
        <w:t>》（宿医付组〔2021〕</w:t>
      </w:r>
      <w:r>
        <w:rPr>
          <w:rFonts w:hint="default" w:ascii="Times New Roman" w:hAnsi="Times New Roman" w:eastAsia="方正仿宋_GBK" w:cs="Times New Roman"/>
          <w:b w:val="0"/>
          <w:bCs w:val="0"/>
          <w:color w:val="000000"/>
          <w:sz w:val="32"/>
          <w:szCs w:val="32"/>
          <w:highlight w:val="none"/>
          <w:lang w:val="en-US" w:eastAsia="zh-CN"/>
        </w:rPr>
        <w:t>2</w:t>
      </w:r>
      <w:r>
        <w:rPr>
          <w:rFonts w:hint="default" w:ascii="Times New Roman" w:hAnsi="Times New Roman" w:eastAsia="方正仿宋_GBK" w:cs="Times New Roman"/>
          <w:b w:val="0"/>
          <w:bCs w:val="0"/>
          <w:color w:val="000000"/>
          <w:sz w:val="32"/>
          <w:szCs w:val="32"/>
          <w:highlight w:val="none"/>
          <w:lang w:eastAsia="zh-CN"/>
        </w:rPr>
        <w:t>号）</w:t>
      </w:r>
      <w:r>
        <w:rPr>
          <w:rFonts w:hint="eastAsia" w:ascii="Times New Roman" w:hAnsi="Times New Roman" w:eastAsia="方正仿宋_GBK" w:cs="Times New Roman"/>
          <w:b w:val="0"/>
          <w:bCs w:val="0"/>
          <w:color w:val="000000"/>
          <w:sz w:val="32"/>
          <w:szCs w:val="32"/>
          <w:highlight w:val="none"/>
          <w:lang w:eastAsia="zh-CN"/>
        </w:rPr>
        <w:t>，</w:t>
      </w:r>
      <w:r>
        <w:rPr>
          <w:rFonts w:hint="default" w:ascii="Times New Roman" w:hAnsi="Times New Roman" w:eastAsia="方正仿宋_GBK" w:cs="Times New Roman"/>
          <w:b w:val="0"/>
          <w:bCs w:val="0"/>
          <w:color w:val="000000"/>
          <w:sz w:val="32"/>
          <w:szCs w:val="32"/>
          <w:highlight w:val="none"/>
          <w:lang w:val="en-US" w:eastAsia="zh-CN"/>
        </w:rPr>
        <w:t>深入推进宿州市医保区域点数法总额预算和按病种分值付费（DIP）工作开展，支持医疗机构开展新技术、收治疑难重症，规范特病单议工作流程，</w:t>
      </w:r>
      <w:r>
        <w:rPr>
          <w:rFonts w:hint="eastAsia" w:ascii="方正仿宋_GBK" w:hAnsi="方正仿宋_GBK" w:eastAsia="方正仿宋_GBK" w:cs="方正仿宋_GBK"/>
          <w:color w:val="auto"/>
          <w:sz w:val="32"/>
          <w:szCs w:val="32"/>
          <w:lang w:val="en-US" w:eastAsia="zh-CN"/>
        </w:rPr>
        <w:t>我市结合实际制定《</w:t>
      </w:r>
      <w:r>
        <w:rPr>
          <w:rFonts w:hint="default" w:ascii="Times New Roman" w:hAnsi="Times New Roman" w:eastAsia="方正仿宋_GBK" w:cs="Times New Roman"/>
          <w:b w:val="0"/>
          <w:bCs w:val="0"/>
          <w:color w:val="auto"/>
          <w:spacing w:val="6"/>
          <w:sz w:val="32"/>
          <w:szCs w:val="32"/>
          <w:lang w:val="en-US" w:eastAsia="zh-CN"/>
        </w:rPr>
        <w:t>经办规程</w:t>
      </w:r>
      <w:r>
        <w:rPr>
          <w:rFonts w:hint="eastAsia" w:ascii="方正仿宋_GBK" w:hAnsi="方正仿宋_GBK" w:eastAsia="方正仿宋_GBK" w:cs="方正仿宋_GBK"/>
          <w:color w:val="auto"/>
          <w:sz w:val="32"/>
          <w:szCs w:val="32"/>
          <w:lang w:val="en-US" w:eastAsia="zh-CN"/>
        </w:rPr>
        <w:t>》。</w:t>
      </w:r>
    </w:p>
    <w:p>
      <w:pPr>
        <w:pStyle w:val="4"/>
        <w:keepNext w:val="0"/>
        <w:keepLines w:val="0"/>
        <w:pageBreakBefore w:val="0"/>
        <w:widowControl w:val="0"/>
        <w:numPr>
          <w:ilvl w:val="0"/>
          <w:numId w:val="1"/>
        </w:numPr>
        <w:kinsoku/>
        <w:wordWrap/>
        <w:autoSpaceDE/>
        <w:autoSpaceDN/>
        <w:bidi w:val="0"/>
        <w:snapToGrid/>
        <w:spacing w:line="520" w:lineRule="exact"/>
        <w:textAlignment w:val="auto"/>
        <w:rPr>
          <w:rFonts w:hint="default" w:ascii="方正黑体_GBK" w:hAnsi="方正黑体_GBK" w:eastAsia="方正黑体_GBK" w:cs="方正黑体_GBK"/>
          <w:b w:val="0"/>
          <w:bCs w:val="0"/>
          <w:color w:val="auto"/>
          <w:lang w:val="en-US" w:eastAsia="zh-CN"/>
        </w:rPr>
      </w:pPr>
      <w:r>
        <w:rPr>
          <w:rFonts w:hint="eastAsia" w:ascii="方正黑体_GBK" w:hAnsi="方正黑体_GBK" w:eastAsia="方正黑体_GBK" w:cs="方正黑体_GBK"/>
          <w:b w:val="0"/>
          <w:bCs w:val="0"/>
          <w:color w:val="auto"/>
          <w:lang w:val="en-US" w:eastAsia="zh-CN"/>
        </w:rPr>
        <w:t>制定意义和总体考虑</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方正仿宋_GBK" w:cs="Times New Roman"/>
          <w:b w:val="0"/>
          <w:bCs w:val="0"/>
          <w:color w:val="FF0000"/>
          <w:sz w:val="32"/>
          <w:szCs w:val="32"/>
          <w:highlight w:val="none"/>
          <w:lang w:val="en-US" w:eastAsia="zh-CN"/>
        </w:rPr>
      </w:pPr>
      <w:r>
        <w:rPr>
          <w:rFonts w:hint="default" w:ascii="Times New Roman" w:hAnsi="Times New Roman" w:eastAsia="方正仿宋_GBK" w:cs="Times New Roman"/>
          <w:b w:val="0"/>
          <w:bCs w:val="0"/>
          <w:color w:val="000000"/>
          <w:sz w:val="32"/>
          <w:szCs w:val="32"/>
          <w:lang w:val="en-US" w:eastAsia="zh-CN"/>
        </w:rPr>
        <w:t>建立特病单议制度，</w:t>
      </w:r>
      <w:r>
        <w:rPr>
          <w:rFonts w:hint="default" w:ascii="Times New Roman" w:hAnsi="Times New Roman" w:eastAsia="方正仿宋_GBK" w:cs="Times New Roman"/>
          <w:b w:val="0"/>
          <w:bCs w:val="0"/>
          <w:color w:val="auto"/>
          <w:sz w:val="32"/>
          <w:szCs w:val="32"/>
          <w:highlight w:val="none"/>
          <w:lang w:val="en-US" w:eastAsia="zh-CN"/>
        </w:rPr>
        <w:t>对符合特病的病例，属费用超高病例特病病例的，于次月追加差额分值；其余特病病例，于年终清算追加分值</w:t>
      </w:r>
      <w:r>
        <w:rPr>
          <w:rFonts w:hint="eastAsia" w:ascii="Times New Roman" w:hAnsi="Times New Roman" w:eastAsia="方正仿宋_GBK" w:cs="Times New Roman"/>
          <w:b w:val="0"/>
          <w:bCs w:val="0"/>
          <w:color w:val="auto"/>
          <w:sz w:val="32"/>
          <w:szCs w:val="32"/>
          <w:highlight w:val="none"/>
          <w:lang w:val="en-US" w:eastAsia="zh-CN"/>
        </w:rPr>
        <w:t>。</w:t>
      </w:r>
      <w:r>
        <w:rPr>
          <w:rFonts w:hint="default" w:ascii="Times New Roman" w:hAnsi="Times New Roman" w:eastAsia="方正仿宋_GBK" w:cs="Times New Roman"/>
          <w:b w:val="0"/>
          <w:bCs w:val="0"/>
          <w:color w:val="auto"/>
          <w:sz w:val="32"/>
          <w:szCs w:val="32"/>
          <w:highlight w:val="none"/>
          <w:lang w:val="en-US" w:eastAsia="zh-CN"/>
        </w:rPr>
        <w:t>对问题病例查出违规的金额，按服务协议相关规定处理。</w:t>
      </w:r>
    </w:p>
    <w:p>
      <w:pPr>
        <w:pStyle w:val="2"/>
        <w:ind w:left="0" w:leftChars="0" w:firstLine="0" w:firstLineChars="0"/>
        <w:rPr>
          <w:rFonts w:hint="default" w:ascii="方正黑体_GBK" w:hAnsi="方正黑体_GBK" w:eastAsia="方正黑体_GBK" w:cs="方正黑体_GBK"/>
          <w:b w:val="0"/>
          <w:bCs w:val="0"/>
          <w:color w:val="auto"/>
          <w:lang w:val="en-US" w:eastAsia="zh-CN"/>
        </w:rPr>
      </w:pPr>
      <w:r>
        <w:rPr>
          <w:rFonts w:hint="default" w:ascii="Times New Roman" w:hAnsi="Times New Roman" w:eastAsia="方正仿宋_GBK" w:cs="Times New Roman"/>
          <w:b w:val="0"/>
          <w:bCs w:val="0"/>
          <w:color w:val="000000"/>
          <w:sz w:val="32"/>
          <w:szCs w:val="32"/>
          <w:lang w:val="en-US" w:eastAsia="zh-CN"/>
        </w:rPr>
        <w:t>定点医疗机构可根据临床需要，向医保经办机构申请特殊患者特病单议。</w:t>
      </w:r>
      <w:r>
        <w:rPr>
          <w:rFonts w:hint="eastAsia" w:ascii="Times New Roman" w:hAnsi="Times New Roman" w:eastAsia="方正仿宋_GBK" w:cs="Times New Roman"/>
          <w:b w:val="0"/>
          <w:bCs w:val="0"/>
          <w:color w:val="000000"/>
          <w:sz w:val="32"/>
          <w:szCs w:val="32"/>
          <w:lang w:val="en-US" w:eastAsia="zh-CN"/>
        </w:rPr>
        <w:t>可</w:t>
      </w:r>
      <w:r>
        <w:rPr>
          <w:rFonts w:hint="default" w:ascii="Times New Roman" w:hAnsi="Times New Roman" w:eastAsia="方正仿宋_GBK" w:cs="Times New Roman"/>
          <w:b w:val="0"/>
          <w:bCs w:val="0"/>
          <w:color w:val="000000"/>
          <w:sz w:val="32"/>
          <w:szCs w:val="32"/>
          <w:lang w:val="en-US" w:eastAsia="zh-CN"/>
        </w:rPr>
        <w:t>鼓励医院收治疑难重症病人，支持医疗机构发展，保障医疗机构实施合理诊疗的行为</w:t>
      </w:r>
      <w:r>
        <w:rPr>
          <w:rFonts w:hint="eastAsia" w:ascii="Times New Roman" w:hAnsi="Times New Roman" w:eastAsia="方正仿宋_GBK" w:cs="Times New Roman"/>
          <w:b w:val="0"/>
          <w:bCs w:val="0"/>
          <w:color w:val="000000"/>
          <w:sz w:val="32"/>
          <w:szCs w:val="32"/>
          <w:lang w:val="en-US" w:eastAsia="zh-CN"/>
        </w:rPr>
        <w:t>。</w:t>
      </w:r>
    </w:p>
    <w:p>
      <w:pPr>
        <w:pStyle w:val="4"/>
        <w:keepNext w:val="0"/>
        <w:keepLines w:val="0"/>
        <w:pageBreakBefore w:val="0"/>
        <w:widowControl w:val="0"/>
        <w:numPr>
          <w:ilvl w:val="0"/>
          <w:numId w:val="1"/>
        </w:numPr>
        <w:kinsoku/>
        <w:wordWrap/>
        <w:autoSpaceDE/>
        <w:autoSpaceDN/>
        <w:bidi w:val="0"/>
        <w:snapToGrid/>
        <w:spacing w:line="520" w:lineRule="exact"/>
        <w:textAlignment w:val="auto"/>
        <w:rPr>
          <w:rFonts w:hint="default" w:ascii="方正黑体_GBK" w:hAnsi="方正黑体_GBK" w:eastAsia="方正黑体_GBK" w:cs="方正黑体_GBK"/>
          <w:b w:val="0"/>
          <w:bCs w:val="0"/>
          <w:color w:val="auto"/>
          <w:lang w:val="en-US" w:eastAsia="zh-CN"/>
        </w:rPr>
      </w:pPr>
      <w:r>
        <w:rPr>
          <w:rFonts w:hint="eastAsia" w:ascii="方正黑体_GBK" w:hAnsi="方正黑体_GBK" w:eastAsia="方正黑体_GBK" w:cs="方正黑体_GBK"/>
          <w:b w:val="0"/>
          <w:bCs w:val="0"/>
          <w:color w:val="auto"/>
          <w:lang w:val="en-US" w:eastAsia="zh-CN"/>
        </w:rPr>
        <w:t>研判和起草过程</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90" w:lineRule="atLeast"/>
        <w:ind w:left="0" w:right="0" w:firstLine="640"/>
        <w:jc w:val="both"/>
        <w:rPr>
          <w:rFonts w:hint="default" w:ascii="Calibri" w:hAnsi="Calibri" w:cs="Calibri"/>
          <w:i w:val="0"/>
          <w:caps w:val="0"/>
          <w:color w:val="auto"/>
          <w:spacing w:val="0"/>
          <w:sz w:val="21"/>
          <w:szCs w:val="21"/>
        </w:rPr>
      </w:pPr>
      <w:r>
        <w:rPr>
          <w:rFonts w:hint="eastAsia" w:ascii="仿宋_GB2312" w:eastAsia="仿宋_GB2312" w:cs="仿宋_GB2312"/>
          <w:i w:val="0"/>
          <w:caps w:val="0"/>
          <w:color w:val="auto"/>
          <w:spacing w:val="0"/>
          <w:kern w:val="0"/>
          <w:sz w:val="32"/>
          <w:szCs w:val="32"/>
          <w:shd w:val="clear" w:color="auto" w:fill="FFFFFF"/>
          <w:lang w:val="en-US" w:eastAsia="zh-CN" w:bidi="ar"/>
        </w:rPr>
        <w:t>宿州市医保局</w:t>
      </w:r>
      <w:r>
        <w:rPr>
          <w:rFonts w:hint="default" w:ascii="仿宋_GB2312" w:hAnsi="Calibri" w:eastAsia="仿宋_GB2312" w:cs="仿宋_GB2312"/>
          <w:i w:val="0"/>
          <w:caps w:val="0"/>
          <w:color w:val="auto"/>
          <w:spacing w:val="0"/>
          <w:kern w:val="0"/>
          <w:sz w:val="32"/>
          <w:szCs w:val="32"/>
          <w:shd w:val="clear" w:color="auto" w:fill="FFFFFF"/>
          <w:lang w:val="en-US" w:eastAsia="zh-CN" w:bidi="ar"/>
        </w:rPr>
        <w:t>结合</w:t>
      </w:r>
      <w:r>
        <w:rPr>
          <w:rFonts w:hint="eastAsia" w:ascii="仿宋_GB2312" w:eastAsia="仿宋_GB2312" w:cs="仿宋_GB2312"/>
          <w:i w:val="0"/>
          <w:caps w:val="0"/>
          <w:color w:val="auto"/>
          <w:spacing w:val="0"/>
          <w:kern w:val="0"/>
          <w:sz w:val="32"/>
          <w:szCs w:val="32"/>
          <w:shd w:val="clear" w:color="auto" w:fill="FFFFFF"/>
          <w:lang w:val="en-US" w:eastAsia="zh-CN" w:bidi="ar"/>
        </w:rPr>
        <w:t>宿州市</w:t>
      </w:r>
      <w:r>
        <w:rPr>
          <w:rFonts w:hint="default" w:ascii="仿宋_GB2312" w:hAnsi="Calibri" w:eastAsia="仿宋_GB2312" w:cs="仿宋_GB2312"/>
          <w:i w:val="0"/>
          <w:caps w:val="0"/>
          <w:color w:val="auto"/>
          <w:spacing w:val="0"/>
          <w:kern w:val="0"/>
          <w:sz w:val="32"/>
          <w:szCs w:val="32"/>
          <w:shd w:val="clear" w:color="auto" w:fill="FFFFFF"/>
          <w:lang w:val="en-US" w:eastAsia="zh-CN" w:bidi="ar"/>
        </w:rPr>
        <w:t>实际起草了</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b w:val="0"/>
          <w:bCs w:val="0"/>
          <w:color w:val="auto"/>
          <w:spacing w:val="6"/>
          <w:sz w:val="32"/>
          <w:szCs w:val="32"/>
          <w:lang w:val="en-US" w:eastAsia="zh-CN"/>
        </w:rPr>
        <w:t>经办规程</w:t>
      </w:r>
      <w:r>
        <w:rPr>
          <w:rFonts w:hint="eastAsia" w:ascii="Times New Roman" w:hAnsi="Times New Roman" w:eastAsia="方正仿宋_GBK" w:cs="Times New Roman"/>
          <w:color w:val="auto"/>
          <w:sz w:val="32"/>
          <w:szCs w:val="32"/>
          <w:lang w:val="en-US" w:eastAsia="zh-CN"/>
        </w:rPr>
        <w:t>》</w:t>
      </w:r>
      <w:r>
        <w:rPr>
          <w:rFonts w:hint="default" w:ascii="仿宋_GB2312" w:hAnsi="Calibri" w:eastAsia="仿宋_GB2312" w:cs="仿宋_GB2312"/>
          <w:i w:val="0"/>
          <w:caps w:val="0"/>
          <w:color w:val="auto"/>
          <w:spacing w:val="0"/>
          <w:kern w:val="0"/>
          <w:sz w:val="32"/>
          <w:szCs w:val="32"/>
          <w:shd w:val="clear" w:color="auto" w:fill="FFFFFF"/>
          <w:lang w:val="en-US" w:eastAsia="zh-CN" w:bidi="ar"/>
        </w:rPr>
        <w:t>。为确保措施更加符合我</w:t>
      </w:r>
      <w:r>
        <w:rPr>
          <w:rFonts w:hint="eastAsia" w:ascii="仿宋_GB2312" w:eastAsia="仿宋_GB2312" w:cs="仿宋_GB2312"/>
          <w:i w:val="0"/>
          <w:caps w:val="0"/>
          <w:color w:val="auto"/>
          <w:spacing w:val="0"/>
          <w:kern w:val="0"/>
          <w:sz w:val="32"/>
          <w:szCs w:val="32"/>
          <w:shd w:val="clear" w:color="auto" w:fill="FFFFFF"/>
          <w:lang w:val="en-US" w:eastAsia="zh-CN" w:bidi="ar"/>
        </w:rPr>
        <w:t>市</w:t>
      </w:r>
      <w:r>
        <w:rPr>
          <w:rFonts w:hint="default" w:ascii="仿宋_GB2312" w:hAnsi="Calibri" w:eastAsia="仿宋_GB2312" w:cs="仿宋_GB2312"/>
          <w:i w:val="0"/>
          <w:caps w:val="0"/>
          <w:color w:val="auto"/>
          <w:spacing w:val="0"/>
          <w:kern w:val="0"/>
          <w:sz w:val="32"/>
          <w:szCs w:val="32"/>
          <w:shd w:val="clear" w:color="auto" w:fill="FFFFFF"/>
          <w:lang w:val="en-US" w:eastAsia="zh-CN" w:bidi="ar"/>
        </w:rPr>
        <w:t>实际，更具可行性，</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b w:val="0"/>
          <w:bCs w:val="0"/>
          <w:color w:val="auto"/>
          <w:spacing w:val="6"/>
          <w:sz w:val="32"/>
          <w:szCs w:val="32"/>
          <w:lang w:val="en-US" w:eastAsia="zh-CN"/>
        </w:rPr>
        <w:t>经办规程</w:t>
      </w:r>
      <w:r>
        <w:rPr>
          <w:rFonts w:hint="eastAsia" w:ascii="Times New Roman" w:hAnsi="Times New Roman" w:eastAsia="方正仿宋_GBK" w:cs="Times New Roman"/>
          <w:color w:val="auto"/>
          <w:sz w:val="32"/>
          <w:szCs w:val="32"/>
          <w:lang w:val="en-US" w:eastAsia="zh-CN"/>
        </w:rPr>
        <w:t>》</w:t>
      </w:r>
      <w:r>
        <w:rPr>
          <w:rFonts w:hint="default" w:ascii="仿宋_GB2312" w:hAnsi="Calibri" w:eastAsia="仿宋_GB2312" w:cs="仿宋_GB2312"/>
          <w:i w:val="0"/>
          <w:caps w:val="0"/>
          <w:color w:val="auto"/>
          <w:spacing w:val="0"/>
          <w:kern w:val="0"/>
          <w:sz w:val="32"/>
          <w:szCs w:val="32"/>
          <w:shd w:val="clear" w:color="auto" w:fill="FFFFFF"/>
          <w:lang w:val="en-US" w:eastAsia="zh-CN" w:bidi="ar"/>
        </w:rPr>
        <w:t>先后征求各</w:t>
      </w:r>
      <w:r>
        <w:rPr>
          <w:rFonts w:hint="eastAsia" w:ascii="仿宋_GB2312" w:eastAsia="仿宋_GB2312" w:cs="仿宋_GB2312"/>
          <w:i w:val="0"/>
          <w:caps w:val="0"/>
          <w:color w:val="auto"/>
          <w:spacing w:val="0"/>
          <w:kern w:val="0"/>
          <w:sz w:val="32"/>
          <w:szCs w:val="32"/>
          <w:shd w:val="clear" w:color="auto" w:fill="FFFFFF"/>
          <w:lang w:val="en-US" w:eastAsia="zh-CN" w:bidi="ar"/>
        </w:rPr>
        <w:t>县、区</w:t>
      </w:r>
      <w:r>
        <w:rPr>
          <w:rFonts w:hint="default" w:ascii="仿宋_GB2312" w:hAnsi="Calibri" w:eastAsia="仿宋_GB2312" w:cs="仿宋_GB2312"/>
          <w:i w:val="0"/>
          <w:caps w:val="0"/>
          <w:color w:val="auto"/>
          <w:spacing w:val="0"/>
          <w:kern w:val="0"/>
          <w:sz w:val="32"/>
          <w:szCs w:val="32"/>
          <w:shd w:val="clear" w:color="auto" w:fill="FFFFFF"/>
          <w:lang w:val="en-US" w:eastAsia="zh-CN" w:bidi="ar"/>
        </w:rPr>
        <w:t>医保局</w:t>
      </w:r>
      <w:r>
        <w:rPr>
          <w:rFonts w:hint="eastAsia" w:ascii="仿宋_GB2312" w:eastAsia="仿宋_GB2312" w:cs="仿宋_GB2312"/>
          <w:i w:val="0"/>
          <w:caps w:val="0"/>
          <w:color w:val="auto"/>
          <w:spacing w:val="0"/>
          <w:kern w:val="0"/>
          <w:sz w:val="32"/>
          <w:szCs w:val="32"/>
          <w:shd w:val="clear" w:color="auto" w:fill="FFFFFF"/>
          <w:lang w:val="en-US" w:eastAsia="zh-CN" w:bidi="ar"/>
        </w:rPr>
        <w:t>，</w:t>
      </w:r>
      <w:r>
        <w:rPr>
          <w:rFonts w:hint="default" w:ascii="仿宋_GB2312" w:hAnsi="Calibri" w:eastAsia="仿宋_GB2312" w:cs="仿宋_GB2312"/>
          <w:i w:val="0"/>
          <w:caps w:val="0"/>
          <w:color w:val="auto"/>
          <w:spacing w:val="0"/>
          <w:kern w:val="0"/>
          <w:sz w:val="32"/>
          <w:szCs w:val="32"/>
          <w:shd w:val="clear" w:color="auto" w:fill="FFFFFF"/>
          <w:lang w:val="en-US" w:eastAsia="zh-CN" w:bidi="ar"/>
        </w:rPr>
        <w:t>局各</w:t>
      </w:r>
      <w:r>
        <w:rPr>
          <w:rFonts w:hint="eastAsia" w:ascii="仿宋_GB2312" w:eastAsia="仿宋_GB2312" w:cs="仿宋_GB2312"/>
          <w:i w:val="0"/>
          <w:caps w:val="0"/>
          <w:color w:val="auto"/>
          <w:spacing w:val="0"/>
          <w:kern w:val="0"/>
          <w:sz w:val="32"/>
          <w:szCs w:val="32"/>
          <w:shd w:val="clear" w:color="auto" w:fill="FFFFFF"/>
          <w:lang w:val="en-US" w:eastAsia="zh-CN" w:bidi="ar"/>
        </w:rPr>
        <w:t>科</w:t>
      </w:r>
      <w:r>
        <w:rPr>
          <w:rFonts w:hint="default" w:ascii="仿宋_GB2312" w:hAnsi="Calibri" w:eastAsia="仿宋_GB2312" w:cs="仿宋_GB2312"/>
          <w:i w:val="0"/>
          <w:caps w:val="0"/>
          <w:color w:val="auto"/>
          <w:spacing w:val="0"/>
          <w:kern w:val="0"/>
          <w:sz w:val="32"/>
          <w:szCs w:val="32"/>
          <w:shd w:val="clear" w:color="auto" w:fill="FFFFFF"/>
          <w:lang w:val="en-US" w:eastAsia="zh-CN" w:bidi="ar"/>
        </w:rPr>
        <w:t>室意见</w:t>
      </w:r>
      <w:r>
        <w:rPr>
          <w:rFonts w:hint="eastAsia" w:ascii="仿宋_GB2312" w:eastAsia="仿宋_GB2312" w:cs="仿宋_GB2312"/>
          <w:i w:val="0"/>
          <w:caps w:val="0"/>
          <w:color w:val="auto"/>
          <w:spacing w:val="0"/>
          <w:kern w:val="0"/>
          <w:sz w:val="32"/>
          <w:szCs w:val="32"/>
          <w:shd w:val="clear" w:color="auto" w:fill="FFFFFF"/>
          <w:lang w:val="en-US" w:eastAsia="zh-CN" w:bidi="ar"/>
        </w:rPr>
        <w:t>。</w:t>
      </w:r>
      <w:r>
        <w:rPr>
          <w:rFonts w:hint="default" w:ascii="仿宋_GB2312" w:hAnsi="Calibri" w:eastAsia="仿宋_GB2312" w:cs="仿宋_GB2312"/>
          <w:i w:val="0"/>
          <w:caps w:val="0"/>
          <w:color w:val="auto"/>
          <w:spacing w:val="0"/>
          <w:kern w:val="0"/>
          <w:sz w:val="32"/>
          <w:szCs w:val="32"/>
          <w:shd w:val="clear" w:color="auto" w:fill="FFFFFF"/>
          <w:lang w:val="en-US" w:eastAsia="zh-CN" w:bidi="ar"/>
        </w:rPr>
        <w:t>综合各方意见修改完善后形成，于</w:t>
      </w:r>
      <w:r>
        <w:rPr>
          <w:rFonts w:hint="eastAsia"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lang w:val="en-US" w:eastAsia="zh-CN"/>
        </w:rPr>
        <w:t>月</w:t>
      </w:r>
      <w:r>
        <w:rPr>
          <w:rFonts w:hint="eastAsia" w:ascii="Times New Roman" w:hAnsi="Times New Roman" w:eastAsia="方正仿宋_GBK" w:cs="Times New Roman"/>
          <w:color w:val="auto"/>
          <w:sz w:val="32"/>
          <w:szCs w:val="32"/>
          <w:lang w:val="en-US" w:eastAsia="zh-CN"/>
        </w:rPr>
        <w:t>13</w:t>
      </w:r>
      <w:r>
        <w:rPr>
          <w:rFonts w:hint="default" w:ascii="Times New Roman" w:hAnsi="Times New Roman" w:eastAsia="方正仿宋_GBK" w:cs="Times New Roman"/>
          <w:color w:val="auto"/>
          <w:sz w:val="32"/>
          <w:szCs w:val="32"/>
          <w:lang w:val="en-US" w:eastAsia="zh-CN"/>
        </w:rPr>
        <w:t>日</w:t>
      </w:r>
      <w:r>
        <w:rPr>
          <w:rFonts w:hint="default" w:ascii="仿宋_GB2312" w:hAnsi="Calibri" w:eastAsia="仿宋_GB2312" w:cs="仿宋_GB2312"/>
          <w:i w:val="0"/>
          <w:caps w:val="0"/>
          <w:color w:val="auto"/>
          <w:spacing w:val="0"/>
          <w:kern w:val="0"/>
          <w:sz w:val="32"/>
          <w:szCs w:val="32"/>
          <w:shd w:val="clear" w:color="auto" w:fill="FFFFFF"/>
          <w:lang w:val="en-US" w:eastAsia="zh-CN" w:bidi="ar"/>
        </w:rPr>
        <w:t>经</w:t>
      </w:r>
      <w:r>
        <w:rPr>
          <w:rFonts w:hint="eastAsia" w:ascii="仿宋_GB2312" w:eastAsia="仿宋_GB2312" w:cs="仿宋_GB2312"/>
          <w:i w:val="0"/>
          <w:caps w:val="0"/>
          <w:color w:val="auto"/>
          <w:spacing w:val="0"/>
          <w:kern w:val="0"/>
          <w:sz w:val="32"/>
          <w:szCs w:val="32"/>
          <w:shd w:val="clear" w:color="auto" w:fill="FFFFFF"/>
          <w:lang w:val="en-US" w:eastAsia="zh-CN" w:bidi="ar"/>
        </w:rPr>
        <w:t>市</w:t>
      </w:r>
      <w:r>
        <w:rPr>
          <w:rFonts w:hint="default" w:ascii="仿宋_GB2312" w:hAnsi="Calibri" w:eastAsia="仿宋_GB2312" w:cs="仿宋_GB2312"/>
          <w:i w:val="0"/>
          <w:caps w:val="0"/>
          <w:color w:val="auto"/>
          <w:spacing w:val="0"/>
          <w:kern w:val="0"/>
          <w:sz w:val="32"/>
          <w:szCs w:val="32"/>
          <w:shd w:val="clear" w:color="auto" w:fill="FFFFFF"/>
          <w:lang w:val="en-US" w:eastAsia="zh-CN" w:bidi="ar"/>
        </w:rPr>
        <w:t>医保局局长办公会审议通过。</w:t>
      </w:r>
    </w:p>
    <w:p>
      <w:pPr>
        <w:pStyle w:val="4"/>
        <w:keepNext w:val="0"/>
        <w:keepLines w:val="0"/>
        <w:pageBreakBefore w:val="0"/>
        <w:widowControl w:val="0"/>
        <w:numPr>
          <w:ilvl w:val="0"/>
          <w:numId w:val="1"/>
        </w:numPr>
        <w:kinsoku/>
        <w:wordWrap/>
        <w:autoSpaceDE/>
        <w:autoSpaceDN/>
        <w:bidi w:val="0"/>
        <w:snapToGrid/>
        <w:spacing w:line="520" w:lineRule="exact"/>
        <w:textAlignment w:val="auto"/>
        <w:rPr>
          <w:rFonts w:hint="default" w:ascii="方正黑体_GBK" w:hAnsi="方正黑体_GBK" w:eastAsia="方正黑体_GBK" w:cs="方正黑体_GBK"/>
          <w:b w:val="0"/>
          <w:bCs w:val="0"/>
          <w:color w:val="auto"/>
          <w:lang w:val="en-US" w:eastAsia="zh-CN"/>
        </w:rPr>
      </w:pPr>
      <w:r>
        <w:rPr>
          <w:rFonts w:hint="eastAsia" w:ascii="方正黑体_GBK" w:hAnsi="方正黑体_GBK" w:eastAsia="方正黑体_GBK" w:cs="方正黑体_GBK"/>
          <w:b w:val="0"/>
          <w:bCs w:val="0"/>
          <w:color w:val="auto"/>
          <w:lang w:val="en-US" w:eastAsia="zh-CN"/>
        </w:rPr>
        <w:t>工作目标和主要任务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 w:val="0"/>
          <w:bCs w:val="0"/>
          <w:color w:val="FF0000"/>
          <w:sz w:val="32"/>
          <w:szCs w:val="32"/>
          <w:lang w:val="en-US" w:eastAsia="zh-CN"/>
        </w:rPr>
      </w:pPr>
      <w:r>
        <w:rPr>
          <w:rFonts w:hint="eastAsia" w:ascii="Times New Roman" w:hAnsi="Times New Roman" w:eastAsia="方正仿宋_GBK" w:cs="Times New Roman"/>
          <w:b w:val="0"/>
          <w:bCs w:val="0"/>
          <w:color w:val="auto"/>
          <w:sz w:val="32"/>
          <w:szCs w:val="32"/>
          <w:lang w:val="en-US" w:eastAsia="zh-CN"/>
        </w:rPr>
        <w:t>《经办规程》</w:t>
      </w:r>
      <w:r>
        <w:rPr>
          <w:rFonts w:hint="eastAsia" w:ascii="Times New Roman" w:hAnsi="Times New Roman" w:eastAsia="仿宋_GB2312" w:cs="Times New Roman"/>
          <w:b w:val="0"/>
          <w:bCs w:val="0"/>
          <w:i w:val="0"/>
          <w:caps w:val="0"/>
          <w:color w:val="auto"/>
          <w:spacing w:val="0"/>
          <w:kern w:val="2"/>
          <w:sz w:val="32"/>
          <w:szCs w:val="32"/>
          <w:shd w:val="clear" w:color="auto" w:fill="FFFFFF"/>
          <w:lang w:val="en-US" w:eastAsia="zh-CN" w:bidi="ar-SA"/>
        </w:rPr>
        <w:t>分别由以下</w:t>
      </w:r>
      <w:r>
        <w:rPr>
          <w:rFonts w:hint="eastAsia" w:ascii="Times New Roman" w:hAnsi="Times New Roman" w:cs="Times New Roman"/>
          <w:b w:val="0"/>
          <w:bCs w:val="0"/>
          <w:color w:val="auto"/>
          <w:sz w:val="32"/>
          <w:szCs w:val="32"/>
          <w:lang w:val="en-US" w:eastAsia="zh-CN"/>
        </w:rPr>
        <w:t>4</w:t>
      </w:r>
      <w:r>
        <w:rPr>
          <w:rFonts w:hint="eastAsia" w:ascii="Times New Roman" w:hAnsi="Times New Roman" w:eastAsia="方正仿宋_GBK" w:cs="Times New Roman"/>
          <w:b w:val="0"/>
          <w:bCs w:val="0"/>
          <w:color w:val="auto"/>
          <w:sz w:val="32"/>
          <w:szCs w:val="32"/>
          <w:lang w:val="en-US" w:eastAsia="zh-CN"/>
        </w:rPr>
        <w:t>个方面组成：</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val="0"/>
          <w:color w:val="000000"/>
          <w:sz w:val="32"/>
          <w:szCs w:val="32"/>
          <w:highlight w:val="none"/>
          <w:lang w:val="en-US" w:eastAsia="zh-CN"/>
        </w:rPr>
      </w:pPr>
      <w:r>
        <w:rPr>
          <w:rFonts w:hint="eastAsia" w:ascii="方正楷体_GBK" w:hAnsi="方正楷体_GBK" w:eastAsia="方正楷体_GBK" w:cs="方正楷体_GBK"/>
          <w:i w:val="0"/>
          <w:caps w:val="0"/>
          <w:color w:val="auto"/>
          <w:spacing w:val="0"/>
          <w:kern w:val="0"/>
          <w:sz w:val="32"/>
          <w:szCs w:val="32"/>
          <w:shd w:val="clear" w:color="auto" w:fill="FFFFFF"/>
          <w:lang w:val="en-US" w:eastAsia="zh-CN" w:bidi="ar"/>
        </w:rPr>
        <w:t>特病单议范围</w:t>
      </w:r>
      <w:r>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t>包括</w:t>
      </w:r>
      <w:r>
        <w:rPr>
          <w:rFonts w:hint="default" w:ascii="Times New Roman" w:hAnsi="Times New Roman" w:eastAsia="方正仿宋_GBK" w:cs="Times New Roman"/>
          <w:b w:val="0"/>
          <w:bCs w:val="0"/>
          <w:color w:val="000000"/>
          <w:sz w:val="32"/>
          <w:szCs w:val="32"/>
          <w:highlight w:val="none"/>
          <w:lang w:val="en-US" w:eastAsia="zh-CN"/>
        </w:rPr>
        <w:t>急诊入院的危急症抢救患者；符合《宿州市医保领域支持医疗机构重点学科建设及技术创新发展的意见》规定并按要求上报的新技术、新疗法、新项目；费用超高病例、无法分入已有病组的病例（其中费用超高病例可视情况纳入特病单议病例评审会议）；病例医疗总费用</w:t>
      </w:r>
      <w:r>
        <w:rPr>
          <w:rFonts w:hint="default" w:ascii="Times New Roman" w:hAnsi="Times New Roman" w:eastAsia="方正仿宋_GBK" w:cs="Times New Roman"/>
          <w:b w:val="0"/>
          <w:bCs w:val="0"/>
          <w:color w:val="000000"/>
          <w:sz w:val="32"/>
          <w:szCs w:val="32"/>
          <w:highlight w:val="none"/>
        </w:rPr>
        <w:t>高于同层级医疗机构本病种次均费用标准5倍以上的</w:t>
      </w:r>
      <w:r>
        <w:rPr>
          <w:rFonts w:hint="default" w:ascii="Times New Roman" w:hAnsi="Times New Roman" w:eastAsia="方正仿宋_GBK" w:cs="Times New Roman"/>
          <w:b w:val="0"/>
          <w:bCs w:val="0"/>
          <w:color w:val="000000"/>
          <w:sz w:val="32"/>
          <w:szCs w:val="32"/>
          <w:highlight w:val="none"/>
          <w:lang w:eastAsia="zh-CN"/>
        </w:rPr>
        <w:t>极端异常</w:t>
      </w:r>
      <w:r>
        <w:rPr>
          <w:rFonts w:hint="default" w:ascii="Times New Roman" w:hAnsi="Times New Roman" w:eastAsia="方正仿宋_GBK" w:cs="Times New Roman"/>
          <w:b w:val="0"/>
          <w:bCs w:val="0"/>
          <w:color w:val="000000"/>
          <w:sz w:val="32"/>
          <w:szCs w:val="32"/>
          <w:highlight w:val="none"/>
        </w:rPr>
        <w:t>病例</w:t>
      </w:r>
      <w:r>
        <w:rPr>
          <w:rFonts w:hint="default" w:ascii="Times New Roman" w:hAnsi="Times New Roman" w:eastAsia="方正仿宋_GBK" w:cs="Times New Roman"/>
          <w:b w:val="0"/>
          <w:bCs w:val="0"/>
          <w:color w:val="000000"/>
          <w:sz w:val="32"/>
          <w:szCs w:val="32"/>
          <w:highlight w:val="none"/>
          <w:lang w:eastAsia="zh-CN"/>
        </w:rPr>
        <w:t>；</w:t>
      </w:r>
      <w:r>
        <w:rPr>
          <w:rFonts w:hint="default" w:ascii="Times New Roman" w:hAnsi="Times New Roman" w:eastAsia="方正仿宋_GBK" w:cs="Times New Roman"/>
          <w:b w:val="0"/>
          <w:bCs w:val="0"/>
          <w:color w:val="000000"/>
          <w:sz w:val="32"/>
          <w:szCs w:val="32"/>
          <w:highlight w:val="none"/>
          <w:lang w:val="en-US" w:eastAsia="zh-CN"/>
        </w:rPr>
        <w:t>经医保部门核准的其他情况。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i w:val="0"/>
          <w:caps w:val="0"/>
          <w:color w:val="auto"/>
          <w:spacing w:val="0"/>
          <w:kern w:val="0"/>
          <w:sz w:val="32"/>
          <w:szCs w:val="32"/>
          <w:shd w:val="clear" w:color="auto" w:fill="FFFFFF"/>
          <w:lang w:val="en-US" w:eastAsia="zh-CN" w:bidi="ar"/>
        </w:rPr>
      </w:pPr>
      <w:r>
        <w:rPr>
          <w:rFonts w:hint="eastAsia" w:ascii="方正楷体_GBK" w:hAnsi="方正楷体_GBK" w:eastAsia="方正楷体_GBK" w:cs="方正楷体_GBK"/>
          <w:i w:val="0"/>
          <w:caps w:val="0"/>
          <w:color w:val="auto"/>
          <w:spacing w:val="0"/>
          <w:kern w:val="0"/>
          <w:sz w:val="32"/>
          <w:szCs w:val="32"/>
          <w:shd w:val="clear" w:color="auto" w:fill="FFFFFF"/>
          <w:lang w:val="en-US" w:eastAsia="zh-CN" w:bidi="ar"/>
        </w:rPr>
        <w:t>（二）申请特病单议的病例数的比例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b w:val="0"/>
          <w:bCs w:val="0"/>
          <w:color w:val="000000"/>
          <w:sz w:val="32"/>
          <w:szCs w:val="32"/>
          <w:highlight w:val="none"/>
          <w:lang w:val="en-US" w:eastAsia="zh-CN"/>
        </w:rPr>
      </w:pPr>
      <w:r>
        <w:rPr>
          <w:rFonts w:hint="default" w:ascii="Times New Roman" w:hAnsi="Times New Roman" w:eastAsia="方正仿宋_GBK" w:cs="Times New Roman"/>
          <w:b w:val="0"/>
          <w:bCs w:val="0"/>
          <w:color w:val="000000"/>
          <w:sz w:val="32"/>
          <w:szCs w:val="32"/>
          <w:highlight w:val="none"/>
          <w:lang w:val="en-US" w:eastAsia="zh-CN"/>
        </w:rPr>
        <w:t>定点医疗机构可根据临床需要，向医保经办机构申请特殊患者特病单议，但申请的病例数，原则上不得超过评审周期内符合DIP类型出院总人次的</w:t>
      </w:r>
      <w:r>
        <w:rPr>
          <w:rFonts w:hint="default" w:ascii="Times New Roman" w:hAnsi="Times New Roman" w:eastAsia="方正仿宋_GBK" w:cs="Times New Roman"/>
          <w:b w:val="0"/>
          <w:bCs w:val="0"/>
          <w:color w:val="000000"/>
          <w:sz w:val="32"/>
          <w:szCs w:val="32"/>
          <w:highlight w:val="none"/>
          <w:lang w:val="en" w:eastAsia="zh-CN"/>
        </w:rPr>
        <w:t>1</w:t>
      </w:r>
      <w:r>
        <w:rPr>
          <w:rFonts w:hint="default" w:ascii="Times New Roman" w:hAnsi="Times New Roman" w:eastAsia="方正仿宋_GBK" w:cs="Times New Roman"/>
          <w:b w:val="0"/>
          <w:bCs w:val="0"/>
          <w:color w:val="000000"/>
          <w:sz w:val="32"/>
          <w:szCs w:val="32"/>
          <w:highlight w:val="none"/>
          <w:lang w:val="en-US" w:eastAsia="zh-CN"/>
        </w:rPr>
        <w:t>%（按比例计算不够1例，可按1例申请），特殊情况下经所在地医保行政部门审核同意可适当增高比例。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i w:val="0"/>
          <w:caps w:val="0"/>
          <w:color w:val="auto"/>
          <w:spacing w:val="0"/>
          <w:kern w:val="0"/>
          <w:sz w:val="32"/>
          <w:szCs w:val="32"/>
          <w:shd w:val="clear" w:color="auto" w:fill="FFFFFF"/>
          <w:lang w:val="en-US" w:eastAsia="zh-CN" w:bidi="ar"/>
        </w:rPr>
      </w:pPr>
      <w:r>
        <w:rPr>
          <w:rFonts w:hint="eastAsia" w:ascii="方正楷体_GBK" w:hAnsi="方正楷体_GBK" w:eastAsia="方正楷体_GBK" w:cs="方正楷体_GBK"/>
          <w:i w:val="0"/>
          <w:caps w:val="0"/>
          <w:color w:val="auto"/>
          <w:spacing w:val="0"/>
          <w:kern w:val="0"/>
          <w:sz w:val="32"/>
          <w:szCs w:val="32"/>
          <w:shd w:val="clear" w:color="auto" w:fill="FFFFFF"/>
          <w:lang w:val="en-US" w:eastAsia="zh-CN" w:bidi="ar"/>
        </w:rPr>
        <w:t>（三）申请程序包括</w:t>
      </w:r>
      <w:r>
        <w:rPr>
          <w:rFonts w:hint="eastAsia" w:ascii="方正楷体_GBK" w:hAnsi="方正楷体_GBK" w:eastAsia="方正楷体_GBK" w:cs="方正楷体_GBK"/>
          <w:b w:val="0"/>
          <w:bCs w:val="0"/>
          <w:color w:val="000000"/>
          <w:sz w:val="32"/>
          <w:szCs w:val="32"/>
          <w:highlight w:val="none"/>
          <w:lang w:val="en-US" w:eastAsia="zh-CN"/>
        </w:rPr>
        <w:t>申请流程与</w:t>
      </w:r>
      <w:r>
        <w:rPr>
          <w:rFonts w:hint="default" w:ascii="方正楷体_GBK" w:hAnsi="方正楷体_GBK" w:eastAsia="方正楷体_GBK" w:cs="方正楷体_GBK"/>
          <w:b w:val="0"/>
          <w:bCs w:val="0"/>
          <w:color w:val="000000"/>
          <w:sz w:val="32"/>
          <w:szCs w:val="32"/>
          <w:highlight w:val="none"/>
          <w:lang w:val="en-US" w:eastAsia="zh-CN"/>
        </w:rPr>
        <w:t>提交材料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i w:val="0"/>
          <w:caps w:val="0"/>
          <w:color w:val="auto"/>
          <w:spacing w:val="0"/>
          <w:kern w:val="0"/>
          <w:sz w:val="32"/>
          <w:szCs w:val="32"/>
          <w:shd w:val="clear" w:color="auto" w:fill="FFFFFF"/>
          <w:lang w:val="en-US" w:eastAsia="zh-CN" w:bidi="ar"/>
        </w:rPr>
      </w:pPr>
      <w:r>
        <w:rPr>
          <w:rFonts w:hint="eastAsia" w:ascii="方正楷体_GBK" w:hAnsi="方正楷体_GBK" w:eastAsia="方正楷体_GBK" w:cs="方正楷体_GBK"/>
          <w:i w:val="0"/>
          <w:caps w:val="0"/>
          <w:color w:val="auto"/>
          <w:spacing w:val="0"/>
          <w:kern w:val="0"/>
          <w:sz w:val="32"/>
          <w:szCs w:val="32"/>
          <w:shd w:val="clear" w:color="auto" w:fill="FFFFFF"/>
          <w:lang w:val="en-US" w:eastAsia="zh-CN" w:bidi="ar"/>
        </w:rPr>
        <w:t>（四）组织评审分为</w:t>
      </w:r>
      <w:r>
        <w:rPr>
          <w:rFonts w:hint="default" w:ascii="方正楷体_GBK" w:hAnsi="方正楷体_GBK" w:eastAsia="方正楷体_GBK" w:cs="方正楷体_GBK"/>
          <w:b w:val="0"/>
          <w:bCs w:val="0"/>
          <w:color w:val="000000"/>
          <w:sz w:val="32"/>
          <w:szCs w:val="32"/>
          <w:highlight w:val="none"/>
          <w:lang w:val="en-US" w:eastAsia="zh-CN"/>
        </w:rPr>
        <w:t>评审组织及规则</w:t>
      </w:r>
      <w:r>
        <w:rPr>
          <w:rFonts w:hint="eastAsia" w:ascii="方正楷体_GBK" w:hAnsi="方正楷体_GBK" w:eastAsia="方正楷体_GBK" w:cs="方正楷体_GBK"/>
          <w:b w:val="0"/>
          <w:bCs w:val="0"/>
          <w:color w:val="000000"/>
          <w:sz w:val="32"/>
          <w:szCs w:val="32"/>
          <w:highlight w:val="none"/>
          <w:lang w:val="en-US" w:eastAsia="zh-CN"/>
        </w:rPr>
        <w:t>、</w:t>
      </w:r>
      <w:r>
        <w:rPr>
          <w:rFonts w:hint="default" w:ascii="方正楷体_GBK" w:hAnsi="方正楷体_GBK" w:eastAsia="方正楷体_GBK" w:cs="方正楷体_GBK"/>
          <w:b w:val="0"/>
          <w:bCs w:val="0"/>
          <w:color w:val="000000"/>
          <w:sz w:val="32"/>
          <w:szCs w:val="32"/>
          <w:highlight w:val="none"/>
          <w:lang w:val="en-US" w:eastAsia="zh-CN"/>
        </w:rPr>
        <w:t>评审程序</w:t>
      </w:r>
      <w:r>
        <w:rPr>
          <w:rFonts w:hint="eastAsia" w:ascii="方正楷体_GBK" w:hAnsi="方正楷体_GBK" w:eastAsia="方正楷体_GBK" w:cs="方正楷体_GBK"/>
          <w:b w:val="0"/>
          <w:bCs w:val="0"/>
          <w:color w:val="000000"/>
          <w:sz w:val="32"/>
          <w:szCs w:val="32"/>
          <w:highlight w:val="none"/>
          <w:lang w:val="en-US" w:eastAsia="zh-CN"/>
        </w:rPr>
        <w:t>与</w:t>
      </w:r>
      <w:r>
        <w:rPr>
          <w:rFonts w:hint="default" w:ascii="方正楷体_GBK" w:hAnsi="方正楷体_GBK" w:eastAsia="方正楷体_GBK" w:cs="方正楷体_GBK"/>
          <w:b w:val="0"/>
          <w:bCs w:val="0"/>
          <w:color w:val="000000"/>
          <w:sz w:val="32"/>
          <w:szCs w:val="32"/>
          <w:highlight w:val="none"/>
          <w:lang w:val="en-US" w:eastAsia="zh-CN"/>
        </w:rPr>
        <w:t>评审结果</w:t>
      </w:r>
      <w:r>
        <w:rPr>
          <w:rFonts w:hint="eastAsia" w:ascii="方正楷体_GBK" w:hAnsi="方正楷体_GBK" w:eastAsia="方正楷体_GBK" w:cs="方正楷体_GBK"/>
          <w:b w:val="0"/>
          <w:bCs w:val="0"/>
          <w:color w:val="000000"/>
          <w:sz w:val="32"/>
          <w:szCs w:val="32"/>
          <w:highlight w:val="none"/>
          <w:lang w:val="en-US" w:eastAsia="zh-CN"/>
        </w:rPr>
        <w:t>。</w:t>
      </w:r>
    </w:p>
    <w:p>
      <w:pPr>
        <w:pStyle w:val="4"/>
        <w:keepNext w:val="0"/>
        <w:keepLines w:val="0"/>
        <w:pageBreakBefore w:val="0"/>
        <w:widowControl w:val="0"/>
        <w:numPr>
          <w:ilvl w:val="0"/>
          <w:numId w:val="1"/>
        </w:numPr>
        <w:kinsoku/>
        <w:wordWrap/>
        <w:autoSpaceDE/>
        <w:autoSpaceDN/>
        <w:bidi w:val="0"/>
        <w:snapToGrid/>
        <w:spacing w:line="520" w:lineRule="exact"/>
        <w:ind w:left="0" w:leftChars="0" w:firstLine="640" w:firstLineChars="200"/>
        <w:textAlignment w:val="auto"/>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创新举措和保障措施</w:t>
      </w:r>
    </w:p>
    <w:p>
      <w:pPr>
        <w:pStyle w:val="2"/>
        <w:ind w:left="0" w:leftChars="0" w:firstLine="640" w:firstLineChars="200"/>
        <w:rPr>
          <w:rFonts w:hint="eastAsia" w:ascii="Times New Roman" w:hAnsi="Times New Roman" w:eastAsia="方正仿宋_GBK" w:cs="Times New Roman"/>
          <w:b w:val="0"/>
          <w:bCs w:val="0"/>
          <w:color w:val="auto"/>
          <w:sz w:val="32"/>
          <w:szCs w:val="32"/>
          <w:highlight w:val="none"/>
          <w:lang w:val="en-US" w:eastAsia="zh-CN"/>
        </w:rPr>
      </w:pPr>
      <w:r>
        <w:rPr>
          <w:rFonts w:hint="eastAsia" w:ascii="Times New Roman" w:hAnsi="Times New Roman" w:eastAsia="方正仿宋_GBK" w:cs="Times New Roman"/>
          <w:b w:val="0"/>
          <w:bCs w:val="0"/>
          <w:color w:val="000000"/>
          <w:sz w:val="32"/>
          <w:szCs w:val="32"/>
          <w:highlight w:val="none"/>
          <w:lang w:val="en-US" w:eastAsia="zh-CN"/>
        </w:rPr>
        <w:t>特病单议是</w:t>
      </w:r>
      <w:r>
        <w:rPr>
          <w:rFonts w:hint="default" w:ascii="Times New Roman" w:hAnsi="Times New Roman" w:eastAsia="方正仿宋_GBK" w:cs="Times New Roman"/>
          <w:b w:val="0"/>
          <w:bCs w:val="0"/>
          <w:color w:val="auto"/>
          <w:sz w:val="32"/>
          <w:szCs w:val="32"/>
          <w:highlight w:val="none"/>
          <w:lang w:val="en-US" w:eastAsia="zh-CN"/>
        </w:rPr>
        <w:t>医保区域点数法总额预算和</w:t>
      </w:r>
      <w:r>
        <w:rPr>
          <w:rFonts w:hint="default" w:ascii="Times New Roman" w:hAnsi="Times New Roman" w:eastAsia="方正仿宋_GBK" w:cs="Times New Roman"/>
          <w:b w:val="0"/>
          <w:bCs w:val="0"/>
          <w:color w:val="000000"/>
          <w:sz w:val="32"/>
          <w:szCs w:val="32"/>
        </w:rPr>
        <w:t>按病种分值付费</w:t>
      </w:r>
      <w:r>
        <w:rPr>
          <w:rFonts w:hint="eastAsia" w:ascii="Times New Roman" w:hAnsi="Times New Roman" w:eastAsia="方正仿宋_GBK" w:cs="Times New Roman"/>
          <w:b w:val="0"/>
          <w:bCs w:val="0"/>
          <w:color w:val="000000"/>
          <w:sz w:val="32"/>
          <w:szCs w:val="32"/>
          <w:lang w:eastAsia="zh-CN"/>
        </w:rPr>
        <w:t>（</w:t>
      </w:r>
      <w:r>
        <w:rPr>
          <w:rFonts w:hint="eastAsia" w:ascii="Times New Roman" w:hAnsi="Times New Roman" w:eastAsia="方正仿宋_GBK" w:cs="Times New Roman"/>
          <w:b w:val="0"/>
          <w:bCs w:val="0"/>
          <w:color w:val="000000"/>
          <w:sz w:val="32"/>
          <w:szCs w:val="32"/>
          <w:highlight w:val="none"/>
          <w:lang w:val="en-US" w:eastAsia="zh-CN"/>
        </w:rPr>
        <w:t>DIP</w:t>
      </w:r>
      <w:r>
        <w:rPr>
          <w:rFonts w:hint="eastAsia" w:ascii="Times New Roman" w:hAnsi="Times New Roman" w:eastAsia="方正仿宋_GBK" w:cs="Times New Roman"/>
          <w:b w:val="0"/>
          <w:bCs w:val="0"/>
          <w:color w:val="000000"/>
          <w:sz w:val="32"/>
          <w:szCs w:val="32"/>
          <w:lang w:eastAsia="zh-CN"/>
        </w:rPr>
        <w:t>）</w:t>
      </w:r>
      <w:r>
        <w:rPr>
          <w:rFonts w:hint="eastAsia" w:ascii="Times New Roman" w:hAnsi="Times New Roman" w:eastAsia="方正仿宋_GBK" w:cs="Times New Roman"/>
          <w:b w:val="0"/>
          <w:bCs w:val="0"/>
          <w:color w:val="000000"/>
          <w:sz w:val="32"/>
          <w:szCs w:val="32"/>
          <w:highlight w:val="none"/>
          <w:lang w:val="en-US" w:eastAsia="zh-CN"/>
        </w:rPr>
        <w:t>开展医保支付方式改革中，对费用差异过大等特殊病例通过医疗保障专家集体讨论评审认定核准点数或认定存在不合理治疗的方法。我局从建立的医药服务专家库中随机抽取专家，对医院提交的疑似较高费用、病情复杂病例进行专业评审，评审程序公开公平公正、评审结果令人信服，得到医疗机构认可。</w:t>
      </w:r>
      <w:r>
        <w:rPr>
          <w:rFonts w:hint="eastAsia" w:ascii="Times New Roman" w:hAnsi="Times New Roman" w:eastAsia="方正仿宋_GBK" w:cs="Times New Roman"/>
          <w:b w:val="0"/>
          <w:bCs w:val="0"/>
          <w:color w:val="auto"/>
          <w:sz w:val="32"/>
          <w:szCs w:val="32"/>
          <w:highlight w:val="none"/>
          <w:lang w:val="en-US" w:eastAsia="zh-CN"/>
        </w:rPr>
        <w:t>促使</w:t>
      </w:r>
      <w:r>
        <w:rPr>
          <w:rFonts w:hint="default" w:ascii="Times New Roman" w:hAnsi="Times New Roman" w:eastAsia="方正仿宋_GBK" w:cs="Times New Roman"/>
          <w:b w:val="0"/>
          <w:bCs w:val="0"/>
          <w:color w:val="auto"/>
          <w:sz w:val="32"/>
          <w:szCs w:val="32"/>
          <w:highlight w:val="none"/>
          <w:lang w:val="en-US" w:eastAsia="zh-CN"/>
        </w:rPr>
        <w:t>医疗机构加强诊疗管理、病案管理、医疗服务管理等工作，提升服务能力，有效助推我市医保区域点数法总额预算和按病种分值付费（DIP）可持续性实施。</w:t>
      </w:r>
    </w:p>
    <w:p>
      <w:pPr>
        <w:pStyle w:val="4"/>
        <w:keepNext w:val="0"/>
        <w:keepLines w:val="0"/>
        <w:pageBreakBefore w:val="0"/>
        <w:widowControl w:val="0"/>
        <w:numPr>
          <w:ilvl w:val="0"/>
          <w:numId w:val="0"/>
        </w:numPr>
        <w:kinsoku/>
        <w:wordWrap/>
        <w:autoSpaceDE/>
        <w:autoSpaceDN/>
        <w:bidi w:val="0"/>
        <w:snapToGrid/>
        <w:spacing w:line="520" w:lineRule="exact"/>
        <w:ind w:left="958" w:leftChars="304" w:hanging="320" w:hangingChars="100"/>
        <w:textAlignment w:val="auto"/>
        <w:rPr>
          <w:rFonts w:ascii="黑体" w:hAnsi="宋体" w:eastAsia="黑体" w:cs="黑体"/>
          <w:b w:val="0"/>
          <w:bCs w:val="0"/>
          <w:i w:val="0"/>
          <w:iCs w:val="0"/>
          <w:caps w:val="0"/>
          <w:color w:val="333333"/>
          <w:spacing w:val="0"/>
          <w:sz w:val="32"/>
          <w:szCs w:val="32"/>
          <w:shd w:val="clear" w:color="auto" w:fill="FFFFFF"/>
        </w:rPr>
      </w:pPr>
      <w:r>
        <w:rPr>
          <w:rFonts w:hint="eastAsia" w:ascii="黑体" w:hAnsi="宋体" w:eastAsia="黑体" w:cs="黑体"/>
          <w:b w:val="0"/>
          <w:bCs w:val="0"/>
          <w:i w:val="0"/>
          <w:iCs w:val="0"/>
          <w:caps w:val="0"/>
          <w:color w:val="333333"/>
          <w:spacing w:val="0"/>
          <w:sz w:val="32"/>
          <w:szCs w:val="32"/>
          <w:shd w:val="clear" w:color="auto" w:fill="FFFFFF"/>
          <w:lang w:eastAsia="zh-CN"/>
        </w:rPr>
        <w:t>六</w:t>
      </w:r>
      <w:r>
        <w:rPr>
          <w:rFonts w:ascii="黑体" w:hAnsi="宋体" w:eastAsia="黑体" w:cs="黑体"/>
          <w:b w:val="0"/>
          <w:bCs w:val="0"/>
          <w:i w:val="0"/>
          <w:iCs w:val="0"/>
          <w:caps w:val="0"/>
          <w:color w:val="333333"/>
          <w:spacing w:val="0"/>
          <w:sz w:val="32"/>
          <w:szCs w:val="32"/>
          <w:shd w:val="clear" w:color="auto" w:fill="FFFFFF"/>
        </w:rPr>
        <w:t>、解读人及政策咨询服务电话</w:t>
      </w:r>
    </w:p>
    <w:p>
      <w:pPr>
        <w:pStyle w:val="4"/>
        <w:keepNext w:val="0"/>
        <w:keepLines w:val="0"/>
        <w:pageBreakBefore w:val="0"/>
        <w:widowControl w:val="0"/>
        <w:numPr>
          <w:ilvl w:val="0"/>
          <w:numId w:val="0"/>
        </w:numPr>
        <w:kinsoku/>
        <w:wordWrap/>
        <w:autoSpaceDE/>
        <w:autoSpaceDN/>
        <w:bidi w:val="0"/>
        <w:snapToGrid/>
        <w:spacing w:line="520" w:lineRule="exact"/>
        <w:ind w:left="958" w:leftChars="304" w:hanging="320" w:hangingChars="100"/>
        <w:textAlignment w:val="auto"/>
        <w:rPr>
          <w:rFonts w:hint="default" w:ascii="Times New Roman" w:hAnsi="Times New Roman" w:cs="Times New Roman"/>
          <w:b w:val="0"/>
          <w:bCs w:val="0"/>
          <w:sz w:val="32"/>
          <w:szCs w:val="32"/>
          <w:lang w:val="en-US" w:eastAsia="zh-CN"/>
        </w:rPr>
      </w:pPr>
      <w:r>
        <w:rPr>
          <w:rFonts w:hint="eastAsia" w:ascii="Times New Roman" w:hAnsi="Times New Roman" w:cs="Times New Roman"/>
          <w:b w:val="0"/>
          <w:bCs w:val="0"/>
          <w:sz w:val="32"/>
          <w:szCs w:val="32"/>
          <w:lang w:val="en-US" w:eastAsia="zh-CN"/>
        </w:rPr>
        <w:t>解读人：宿州市</w:t>
      </w:r>
      <w:r>
        <w:rPr>
          <w:rFonts w:hint="default" w:ascii="Times New Roman" w:hAnsi="Times New Roman" w:cs="Times New Roman"/>
          <w:b w:val="0"/>
          <w:bCs w:val="0"/>
          <w:sz w:val="32"/>
          <w:szCs w:val="32"/>
          <w:lang w:val="en-US" w:eastAsia="zh-CN"/>
        </w:rPr>
        <w:t>医疗保障局</w:t>
      </w:r>
      <w:r>
        <w:rPr>
          <w:rFonts w:hint="eastAsia" w:ascii="Times New Roman" w:hAnsi="Times New Roman" w:cs="Times New Roman"/>
          <w:b w:val="0"/>
          <w:bCs w:val="0"/>
          <w:sz w:val="32"/>
          <w:szCs w:val="32"/>
          <w:lang w:val="en-US" w:eastAsia="zh-CN"/>
        </w:rPr>
        <w:t>医药服科管理</w:t>
      </w:r>
      <w:r>
        <w:rPr>
          <w:rFonts w:hint="default" w:ascii="Times New Roman" w:hAnsi="Times New Roman" w:cs="Times New Roman"/>
          <w:b w:val="0"/>
          <w:bCs w:val="0"/>
          <w:sz w:val="32"/>
          <w:szCs w:val="32"/>
          <w:lang w:val="en-US" w:eastAsia="zh-CN"/>
        </w:rPr>
        <w:t>科</w:t>
      </w:r>
      <w:r>
        <w:rPr>
          <w:rFonts w:hint="eastAsia" w:ascii="Times New Roman" w:hAnsi="Times New Roman" w:cs="Times New Roman"/>
          <w:b w:val="0"/>
          <w:bCs w:val="0"/>
          <w:sz w:val="32"/>
          <w:szCs w:val="32"/>
          <w:lang w:val="en-US" w:eastAsia="zh-CN"/>
        </w:rPr>
        <w:t>夏玉</w:t>
      </w:r>
    </w:p>
    <w:p>
      <w:pPr>
        <w:pStyle w:val="4"/>
        <w:keepNext w:val="0"/>
        <w:keepLines w:val="0"/>
        <w:pageBreakBefore w:val="0"/>
        <w:widowControl w:val="0"/>
        <w:numPr>
          <w:ilvl w:val="0"/>
          <w:numId w:val="0"/>
        </w:numPr>
        <w:kinsoku/>
        <w:wordWrap/>
        <w:autoSpaceDE/>
        <w:autoSpaceDN/>
        <w:bidi w:val="0"/>
        <w:snapToGrid/>
        <w:spacing w:line="520" w:lineRule="exact"/>
        <w:ind w:left="958" w:leftChars="304" w:hanging="320" w:hangingChars="100"/>
        <w:textAlignment w:val="auto"/>
        <w:rPr>
          <w:rFonts w:hint="default"/>
          <w:lang w:val="en-US"/>
        </w:rPr>
      </w:pPr>
      <w:r>
        <w:rPr>
          <w:rFonts w:hint="default" w:ascii="Times New Roman" w:hAnsi="Times New Roman" w:cs="Times New Roman"/>
          <w:b w:val="0"/>
          <w:bCs w:val="0"/>
          <w:sz w:val="32"/>
          <w:szCs w:val="32"/>
          <w:lang w:val="en-US" w:eastAsia="zh-CN"/>
        </w:rPr>
        <w:t>咨询电话：0557-3</w:t>
      </w:r>
      <w:r>
        <w:rPr>
          <w:rFonts w:hint="eastAsia" w:ascii="Times New Roman" w:hAnsi="Times New Roman" w:cs="Times New Roman"/>
          <w:b w:val="0"/>
          <w:bCs w:val="0"/>
          <w:sz w:val="32"/>
          <w:szCs w:val="32"/>
          <w:lang w:val="en-US" w:eastAsia="zh-CN"/>
        </w:rPr>
        <w:t>060275</w:t>
      </w:r>
    </w:p>
    <w:p/>
    <w:p/>
    <w:sectPr>
      <w:footerReference r:id="rId3" w:type="default"/>
      <w:pgSz w:w="11906" w:h="16838"/>
      <w:pgMar w:top="1440" w:right="1519"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方正仿宋_GBK"/>
    <w:panose1 w:val="02010601030101010101"/>
    <w:charset w:val="00"/>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9" w:lineRule="exact"/>
      <w:rPr>
        <w:rFonts w:ascii="Arial"/>
        <w:sz w:val="5"/>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DF2A7A"/>
    <w:multiLevelType w:val="singleLevel"/>
    <w:tmpl w:val="DDDF2A7A"/>
    <w:lvl w:ilvl="0" w:tentative="0">
      <w:start w:val="1"/>
      <w:numFmt w:val="chineseCounting"/>
      <w:suff w:val="nothing"/>
      <w:lvlText w:val="（%1）"/>
      <w:lvlJc w:val="left"/>
      <w:rPr>
        <w:rFonts w:hint="eastAsia"/>
      </w:rPr>
    </w:lvl>
  </w:abstractNum>
  <w:abstractNum w:abstractNumId="1">
    <w:nsid w:val="5C7A9906"/>
    <w:multiLevelType w:val="singleLevel"/>
    <w:tmpl w:val="5C7A990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OTJhMTM4YmZlYmQ3MmU1YzhjOTE3ZTBlY2E3NzQifQ=="/>
  </w:docVars>
  <w:rsids>
    <w:rsidRoot w:val="6FDF62F5"/>
    <w:rsid w:val="0B8F2223"/>
    <w:rsid w:val="15FF3301"/>
    <w:rsid w:val="36FB5BA7"/>
    <w:rsid w:val="3BCF0AE7"/>
    <w:rsid w:val="3BFEAF49"/>
    <w:rsid w:val="4BFFF07E"/>
    <w:rsid w:val="57FE0BCA"/>
    <w:rsid w:val="5BEEC765"/>
    <w:rsid w:val="5DC65938"/>
    <w:rsid w:val="5ED731AD"/>
    <w:rsid w:val="6FD749A2"/>
    <w:rsid w:val="6FDF62F5"/>
    <w:rsid w:val="6FED6586"/>
    <w:rsid w:val="79E9D3F6"/>
    <w:rsid w:val="7D12D0C0"/>
    <w:rsid w:val="7DDEA82A"/>
    <w:rsid w:val="7E7F1D6B"/>
    <w:rsid w:val="7EF3EE9B"/>
    <w:rsid w:val="7EFCFB3C"/>
    <w:rsid w:val="7F7A7E79"/>
    <w:rsid w:val="7F7F4E08"/>
    <w:rsid w:val="7FFBE67C"/>
    <w:rsid w:val="7FFFFE68"/>
    <w:rsid w:val="9E3E683B"/>
    <w:rsid w:val="A7FE5FB4"/>
    <w:rsid w:val="AB9E4E41"/>
    <w:rsid w:val="ADF7BC4D"/>
    <w:rsid w:val="BB5FB58C"/>
    <w:rsid w:val="CE5FF429"/>
    <w:rsid w:val="DF9F4A2F"/>
    <w:rsid w:val="E9AF19AA"/>
    <w:rsid w:val="EF2E7542"/>
    <w:rsid w:val="F3F73D09"/>
    <w:rsid w:val="F3FFE018"/>
    <w:rsid w:val="F5FBD2CB"/>
    <w:rsid w:val="F77AE9A7"/>
    <w:rsid w:val="F787BD30"/>
    <w:rsid w:val="F8FF083F"/>
    <w:rsid w:val="FCFD6E32"/>
    <w:rsid w:val="FDBBCA0B"/>
    <w:rsid w:val="FF2F1F22"/>
    <w:rsid w:val="FFCB5E49"/>
    <w:rsid w:val="FFFB86BA"/>
    <w:rsid w:val="FFFD3ACD"/>
    <w:rsid w:val="FFFF013A"/>
    <w:rsid w:val="FFFF53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仿宋正文"/>
    <w:basedOn w:val="1"/>
    <w:qFormat/>
    <w:uiPriority w:val="99"/>
    <w:pPr>
      <w:spacing w:line="600" w:lineRule="exact"/>
      <w:ind w:firstLine="420"/>
    </w:pPr>
    <w:rPr>
      <w:rFonts w:eastAsia="方正仿宋简体"/>
      <w:szCs w:val="32"/>
    </w:rPr>
  </w:style>
  <w:style w:type="paragraph" w:styleId="3">
    <w:name w:val="Body Text Indent"/>
    <w:basedOn w:val="1"/>
    <w:qFormat/>
    <w:uiPriority w:val="0"/>
    <w:pPr>
      <w:spacing w:line="580" w:lineRule="exact"/>
      <w:ind w:firstLine="600" w:firstLineChars="200"/>
    </w:pPr>
    <w:rPr>
      <w:rFonts w:ascii="Times" w:hAnsi="Times" w:eastAsia="方正仿宋_GBK"/>
      <w:sz w:val="30"/>
    </w:rPr>
  </w:style>
  <w:style w:type="paragraph" w:styleId="4">
    <w:name w:val="Body Text Indent 2"/>
    <w:basedOn w:val="1"/>
    <w:unhideWhenUsed/>
    <w:qFormat/>
    <w:uiPriority w:val="99"/>
    <w:pPr>
      <w:spacing w:line="590" w:lineRule="exact"/>
      <w:ind w:firstLine="880" w:firstLineChars="200"/>
    </w:pPr>
    <w:rPr>
      <w:rFonts w:eastAsia="方正仿宋_GBK"/>
      <w:b/>
      <w:bCs/>
      <w:kern w:val="0"/>
      <w:sz w:val="32"/>
      <w:szCs w:val="32"/>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1217</Words>
  <Characters>1254</Characters>
  <Lines>0</Lines>
  <Paragraphs>0</Paragraphs>
  <TotalTime>8</TotalTime>
  <ScaleCrop>false</ScaleCrop>
  <LinksUpToDate>false</LinksUpToDate>
  <CharactersWithSpaces>1254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2022-07-19T17:55:00Z</dcterms:created>
  <dc:creator>greatwall</dc:creator>
  <cp:lastModifiedBy>Š</cp:lastModifiedBy>
  <dcterms:modified xsi:type="dcterms:W3CDTF">2022-08-26T01:36:45Z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CF3D201D575640769ED090EF0337C5C4</vt:lpwstr>
  </property>
</Properties>
</file>