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523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b w:val="0"/>
          <w:bCs w:val="0"/>
          <w:sz w:val="44"/>
          <w:szCs w:val="44"/>
          <w:lang w:val="zh-CN"/>
        </w:rPr>
      </w:pPr>
      <w:r>
        <w:rPr>
          <w:rFonts w:hint="eastAsia" w:ascii="方正小标宋_GBK" w:hAnsi="方正小标宋_GBK" w:eastAsia="方正小标宋_GBK" w:cs="方正小标宋_GBK"/>
          <w:b w:val="0"/>
          <w:bCs w:val="0"/>
          <w:sz w:val="44"/>
          <w:szCs w:val="44"/>
          <w:lang w:val="zh-CN" w:eastAsia="zh-CN"/>
        </w:rPr>
        <w:t>市属</w:t>
      </w:r>
      <w:r>
        <w:rPr>
          <w:rFonts w:hint="eastAsia" w:ascii="方正小标宋_GBK" w:hAnsi="方正小标宋_GBK" w:eastAsia="方正小标宋_GBK" w:cs="方正小标宋_GBK"/>
          <w:b w:val="0"/>
          <w:bCs w:val="0"/>
          <w:sz w:val="44"/>
          <w:szCs w:val="44"/>
          <w:lang w:val="zh-CN"/>
        </w:rPr>
        <w:t>公立医疗机构基本医疗服务价格核定</w:t>
      </w:r>
    </w:p>
    <w:p w14:paraId="3D3D67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仿宋_GBK" w:hAnsi="方正仿宋_GBK" w:eastAsia="方正仿宋_GBK" w:cs="方正仿宋_GBK"/>
          <w:b w:val="0"/>
          <w:bCs w:val="0"/>
          <w:sz w:val="36"/>
          <w:szCs w:val="36"/>
        </w:rPr>
      </w:pPr>
      <w:r>
        <w:rPr>
          <w:rFonts w:hint="eastAsia" w:ascii="方正小标宋_GBK" w:hAnsi="方正小标宋_GBK" w:eastAsia="方正小标宋_GBK" w:cs="方正小标宋_GBK"/>
          <w:b w:val="0"/>
          <w:bCs w:val="0"/>
          <w:sz w:val="44"/>
          <w:szCs w:val="44"/>
          <w:lang w:val="zh-CN"/>
        </w:rPr>
        <w:t>事中事后监管细则</w:t>
      </w:r>
    </w:p>
    <w:p w14:paraId="5967916C">
      <w:pPr>
        <w:ind w:firstLine="640" w:firstLineChars="200"/>
        <w:rPr>
          <w:rFonts w:hint="eastAsia" w:ascii="方正黑体_GBK" w:hAnsi="方正黑体_GBK" w:eastAsia="方正黑体_GBK" w:cs="方正黑体_GBK"/>
          <w:sz w:val="32"/>
          <w:szCs w:val="32"/>
          <w:lang w:val="zh-CN" w:eastAsia="zh-CN"/>
        </w:rPr>
      </w:pPr>
      <w:r>
        <w:rPr>
          <w:rFonts w:hint="eastAsia" w:ascii="方正黑体_GBK" w:hAnsi="方正黑体_GBK" w:eastAsia="方正黑体_GBK" w:cs="方正黑体_GBK"/>
          <w:sz w:val="32"/>
          <w:szCs w:val="32"/>
          <w:lang w:val="zh-CN"/>
        </w:rPr>
        <w:t>一、</w:t>
      </w:r>
      <w:r>
        <w:rPr>
          <w:rFonts w:hint="eastAsia" w:ascii="方正黑体_GBK" w:hAnsi="方正黑体_GBK" w:eastAsia="方正黑体_GBK" w:cs="方正黑体_GBK"/>
          <w:sz w:val="32"/>
          <w:szCs w:val="32"/>
        </w:rPr>
        <w:t>监管</w:t>
      </w:r>
      <w:r>
        <w:rPr>
          <w:rFonts w:hint="eastAsia" w:ascii="方正黑体_GBK" w:hAnsi="方正黑体_GBK" w:eastAsia="方正黑体_GBK" w:cs="方正黑体_GBK"/>
          <w:sz w:val="32"/>
          <w:szCs w:val="32"/>
          <w:lang w:eastAsia="zh-CN"/>
        </w:rPr>
        <w:t>任务</w:t>
      </w:r>
    </w:p>
    <w:p w14:paraId="48BBD55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Calibri" w:hAnsi="Calibri" w:cs="Calibri"/>
          <w:sz w:val="21"/>
          <w:szCs w:val="21"/>
        </w:rPr>
      </w:pPr>
      <w:r>
        <w:rPr>
          <w:rFonts w:hint="eastAsia" w:ascii="仿宋_GB2312" w:hAnsi="仿宋" w:eastAsia="仿宋_GB2312" w:cs="仿宋_GB2312"/>
          <w:i w:val="0"/>
          <w:iCs w:val="0"/>
          <w:caps w:val="0"/>
          <w:color w:val="000000"/>
          <w:spacing w:val="0"/>
          <w:sz w:val="32"/>
          <w:szCs w:val="32"/>
          <w:shd w:val="clear" w:color="auto" w:fill="FFFFFF"/>
          <w:lang w:eastAsia="zh-CN"/>
        </w:rPr>
        <w:t>市</w:t>
      </w:r>
      <w:r>
        <w:rPr>
          <w:rFonts w:hint="default" w:ascii="仿宋_GB2312" w:hAnsi="仿宋" w:eastAsia="仿宋_GB2312" w:cs="仿宋_GB2312"/>
          <w:i w:val="0"/>
          <w:iCs w:val="0"/>
          <w:caps w:val="0"/>
          <w:color w:val="000000"/>
          <w:spacing w:val="0"/>
          <w:sz w:val="32"/>
          <w:szCs w:val="32"/>
          <w:shd w:val="clear" w:color="auto" w:fill="FFFFFF"/>
        </w:rPr>
        <w:t>医保局</w:t>
      </w:r>
      <w:r>
        <w:rPr>
          <w:rFonts w:hint="default" w:ascii="仿宋_GB2312" w:hAnsi="Calibri" w:eastAsia="仿宋_GB2312" w:cs="仿宋_GB2312"/>
          <w:i w:val="0"/>
          <w:iCs w:val="0"/>
          <w:caps w:val="0"/>
          <w:color w:val="000000"/>
          <w:spacing w:val="0"/>
          <w:sz w:val="32"/>
          <w:szCs w:val="32"/>
          <w:shd w:val="clear" w:color="auto" w:fill="FFFFFF"/>
        </w:rPr>
        <w:t>按照国家和省相关法律法规和政策文件要求，对</w:t>
      </w:r>
      <w:r>
        <w:rPr>
          <w:rFonts w:hint="eastAsia" w:ascii="仿宋_GB2312" w:eastAsia="仿宋_GB2312" w:cs="仿宋_GB2312"/>
          <w:i w:val="0"/>
          <w:iCs w:val="0"/>
          <w:caps w:val="0"/>
          <w:color w:val="000000"/>
          <w:spacing w:val="0"/>
          <w:sz w:val="32"/>
          <w:szCs w:val="32"/>
          <w:shd w:val="clear" w:color="auto" w:fill="FFFFFF"/>
          <w:lang w:eastAsia="zh-CN"/>
        </w:rPr>
        <w:t>市</w:t>
      </w:r>
      <w:r>
        <w:rPr>
          <w:rFonts w:hint="default" w:ascii="仿宋_GB2312" w:hAnsi="Calibri" w:eastAsia="仿宋_GB2312" w:cs="仿宋_GB2312"/>
          <w:i w:val="0"/>
          <w:iCs w:val="0"/>
          <w:caps w:val="0"/>
          <w:color w:val="000000"/>
          <w:spacing w:val="0"/>
          <w:sz w:val="32"/>
          <w:szCs w:val="32"/>
          <w:shd w:val="clear" w:color="auto" w:fill="FFFFFF"/>
        </w:rPr>
        <w:t>属公立医疗机构申请医疗服务项目价格核定进行监管，规范</w:t>
      </w:r>
      <w:r>
        <w:rPr>
          <w:rFonts w:hint="eastAsia" w:ascii="仿宋_GB2312" w:eastAsia="仿宋_GB2312" w:cs="仿宋_GB2312"/>
          <w:i w:val="0"/>
          <w:iCs w:val="0"/>
          <w:caps w:val="0"/>
          <w:color w:val="000000"/>
          <w:spacing w:val="0"/>
          <w:sz w:val="32"/>
          <w:szCs w:val="32"/>
          <w:shd w:val="clear" w:color="auto" w:fill="FFFFFF"/>
          <w:lang w:eastAsia="zh-CN"/>
        </w:rPr>
        <w:t>市</w:t>
      </w:r>
      <w:r>
        <w:rPr>
          <w:rFonts w:hint="default" w:ascii="仿宋_GB2312" w:hAnsi="Calibri" w:eastAsia="仿宋_GB2312" w:cs="仿宋_GB2312"/>
          <w:i w:val="0"/>
          <w:iCs w:val="0"/>
          <w:caps w:val="0"/>
          <w:color w:val="000000"/>
          <w:spacing w:val="0"/>
          <w:sz w:val="32"/>
          <w:szCs w:val="32"/>
          <w:shd w:val="clear" w:color="auto" w:fill="FFFFFF"/>
        </w:rPr>
        <w:t>属公立医疗机构医疗服务价格管理，维护参保群众合法权益，保障基本医疗保险基金安全运行。</w:t>
      </w:r>
    </w:p>
    <w:p w14:paraId="6636B5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r>
        <w:rPr>
          <w:rFonts w:hint="eastAsia" w:ascii="方正黑体_GBK" w:hAnsi="方正黑体_GBK" w:eastAsia="方正黑体_GBK" w:cs="方正黑体_GBK"/>
          <w:color w:val="auto"/>
          <w:sz w:val="32"/>
          <w:szCs w:val="32"/>
          <w:lang w:val="zh-CN"/>
        </w:rPr>
        <w:t>二、事中监管措施与监管程序</w:t>
      </w:r>
    </w:p>
    <w:p w14:paraId="4468CCD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b w:val="0"/>
          <w:bCs w:val="0"/>
          <w:i w:val="0"/>
          <w:iCs w:val="0"/>
          <w:caps w:val="0"/>
          <w:color w:val="000000"/>
          <w:spacing w:val="0"/>
          <w:sz w:val="32"/>
          <w:szCs w:val="32"/>
          <w:shd w:val="clear" w:color="auto" w:fill="FFFFFF"/>
        </w:rPr>
      </w:pPr>
      <w:r>
        <w:rPr>
          <w:rFonts w:hint="eastAsia" w:ascii="方正楷体_GBK" w:hAnsi="方正楷体_GBK" w:eastAsia="方正楷体_GBK" w:cs="方正楷体_GBK"/>
          <w:b/>
          <w:bCs/>
          <w:color w:val="auto"/>
          <w:sz w:val="32"/>
          <w:szCs w:val="32"/>
          <w:lang w:val="zh-CN"/>
        </w:rPr>
        <w:t>（一）监管措施。</w:t>
      </w:r>
      <w:r>
        <w:rPr>
          <w:rFonts w:hint="eastAsia" w:ascii="方正仿宋_GBK" w:hAnsi="方正仿宋_GBK" w:eastAsia="方正仿宋_GBK" w:cs="方正仿宋_GBK"/>
          <w:b w:val="0"/>
          <w:bCs w:val="0"/>
          <w:color w:val="auto"/>
          <w:sz w:val="32"/>
          <w:szCs w:val="32"/>
          <w:lang w:val="zh-CN"/>
        </w:rPr>
        <w:t>对医疗服务项目价格申报材料进行审核，制定医疗服务价格动态调整机制，</w:t>
      </w:r>
      <w:r>
        <w:rPr>
          <w:rFonts w:hint="eastAsia" w:ascii="方正仿宋_GBK" w:hAnsi="方正仿宋_GBK" w:eastAsia="方正仿宋_GBK" w:cs="方正仿宋_GBK"/>
          <w:b w:val="0"/>
          <w:bCs w:val="0"/>
          <w:i w:val="0"/>
          <w:iCs w:val="0"/>
          <w:caps w:val="0"/>
          <w:color w:val="000000"/>
          <w:spacing w:val="0"/>
          <w:sz w:val="32"/>
          <w:szCs w:val="32"/>
          <w:shd w:val="clear" w:color="auto" w:fill="FFFFFF"/>
        </w:rPr>
        <w:t>明确调价规则和程序。</w:t>
      </w:r>
    </w:p>
    <w:p w14:paraId="17202F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FF"/>
          <w:sz w:val="32"/>
          <w:szCs w:val="32"/>
          <w:lang w:val="zh-CN" w:eastAsia="zh-CN"/>
        </w:rPr>
      </w:pPr>
      <w:r>
        <w:rPr>
          <w:rFonts w:hint="eastAsia" w:ascii="方正仿宋_GBK" w:hAnsi="方正仿宋_GBK" w:eastAsia="方正仿宋_GBK" w:cs="方正仿宋_GBK"/>
          <w:b w:val="0"/>
          <w:bCs w:val="0"/>
          <w:i w:val="0"/>
          <w:iCs w:val="0"/>
          <w:caps w:val="0"/>
          <w:color w:val="000000"/>
          <w:spacing w:val="0"/>
          <w:sz w:val="32"/>
          <w:szCs w:val="32"/>
          <w:shd w:val="clear" w:color="auto" w:fill="FFFFFF"/>
          <w:lang w:val="zh-CN"/>
        </w:rPr>
        <w:t>（二）监管程序</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eastAsia="zh-CN"/>
        </w:rPr>
        <w:t>。</w:t>
      </w:r>
      <w:r>
        <w:rPr>
          <w:rFonts w:hint="eastAsia" w:ascii="方正仿宋_GBK" w:hAnsi="方正仿宋_GBK" w:eastAsia="方正仿宋_GBK" w:cs="方正仿宋_GBK"/>
          <w:b w:val="0"/>
          <w:bCs w:val="0"/>
          <w:i w:val="0"/>
          <w:iCs w:val="0"/>
          <w:caps w:val="0"/>
          <w:color w:val="000000"/>
          <w:spacing w:val="0"/>
          <w:sz w:val="32"/>
          <w:szCs w:val="32"/>
          <w:shd w:val="clear" w:color="auto" w:fill="FFFFFF"/>
        </w:rPr>
        <w:t>包括成本调查、专家论证、风险评估、听取意见、集体审议等环节</w:t>
      </w:r>
      <w:r>
        <w:rPr>
          <w:rFonts w:hint="eastAsia" w:ascii="方正仿宋_GBK" w:hAnsi="方正仿宋_GBK" w:eastAsia="方正仿宋_GBK" w:cs="方正仿宋_GBK"/>
          <w:b w:val="0"/>
          <w:bCs w:val="0"/>
          <w:i w:val="0"/>
          <w:iCs w:val="0"/>
          <w:caps w:val="0"/>
          <w:color w:val="000000"/>
          <w:spacing w:val="0"/>
          <w:sz w:val="32"/>
          <w:szCs w:val="32"/>
          <w:shd w:val="clear" w:color="auto" w:fill="FFFFFF"/>
          <w:lang w:eastAsia="zh-CN"/>
        </w:rPr>
        <w:t>。</w:t>
      </w:r>
    </w:p>
    <w:p w14:paraId="6535BC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r>
        <w:rPr>
          <w:rFonts w:hint="eastAsia" w:ascii="方正黑体_GBK" w:hAnsi="方正黑体_GBK" w:eastAsia="方正黑体_GBK" w:cs="方正黑体_GBK"/>
          <w:color w:val="auto"/>
          <w:sz w:val="32"/>
          <w:szCs w:val="32"/>
          <w:lang w:val="zh-CN"/>
        </w:rPr>
        <w:t>三、事后监管措施与监管程序</w:t>
      </w:r>
    </w:p>
    <w:p w14:paraId="5C2779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auto"/>
          <w:sz w:val="32"/>
          <w:szCs w:val="32"/>
        </w:rPr>
      </w:pPr>
      <w:r>
        <w:rPr>
          <w:rFonts w:hint="eastAsia" w:ascii="方正楷体_GBK" w:hAnsi="方正楷体_GBK" w:eastAsia="方正楷体_GBK" w:cs="方正楷体_GBK"/>
          <w:b/>
          <w:bCs/>
          <w:color w:val="auto"/>
          <w:sz w:val="32"/>
          <w:szCs w:val="32"/>
          <w:lang w:val="zh-CN"/>
        </w:rPr>
        <w:t>（一）监管措施。</w:t>
      </w:r>
      <w:r>
        <w:rPr>
          <w:rFonts w:hint="eastAsia" w:ascii="仿宋" w:hAnsi="仿宋" w:eastAsia="仿宋" w:cs="仿宋"/>
          <w:color w:val="auto"/>
          <w:sz w:val="32"/>
          <w:szCs w:val="32"/>
        </w:rPr>
        <w:t>对医疗机构监管采取巡查和考核相结合的方式组织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对医保系统价采部门监管采取年终考核的方式组织</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其中，对医疗机构的巡查包括“日常巡查”、“综合巡查”、“交叉互查”、“随机抽查”四种形式。</w:t>
      </w:r>
    </w:p>
    <w:p w14:paraId="1EBF5982">
      <w:pPr>
        <w:pStyle w:val="5"/>
        <w:shd w:val="clear" w:color="auto" w:fill="auto"/>
        <w:spacing w:line="622" w:lineRule="exact"/>
        <w:ind w:firstLine="643" w:firstLineChars="200"/>
        <w:jc w:val="left"/>
        <w:rPr>
          <w:rFonts w:hint="eastAsia" w:ascii="仿宋" w:hAnsi="仿宋" w:eastAsia="仿宋" w:cs="仿宋"/>
          <w:color w:val="000000"/>
          <w:sz w:val="32"/>
          <w:szCs w:val="32"/>
        </w:rPr>
      </w:pPr>
      <w:r>
        <w:rPr>
          <w:rFonts w:hint="eastAsia" w:ascii="方正楷体_GBK" w:hAnsi="方正楷体_GBK" w:eastAsia="方正楷体_GBK" w:cs="方正楷体_GBK"/>
          <w:b/>
          <w:bCs/>
          <w:color w:val="auto"/>
          <w:sz w:val="32"/>
          <w:szCs w:val="32"/>
          <w:lang w:val="zh-CN"/>
        </w:rPr>
        <w:t>（二）监管程序。</w:t>
      </w:r>
      <w:r>
        <w:rPr>
          <w:rFonts w:hint="eastAsia" w:ascii="仿宋" w:hAnsi="仿宋" w:eastAsia="仿宋" w:cs="仿宋"/>
          <w:color w:val="000000"/>
          <w:sz w:val="32"/>
          <w:szCs w:val="32"/>
          <w:lang w:val="zh-CN"/>
        </w:rPr>
        <w:t>组织对医疗机构价格执行情况巡查、对存在问题</w:t>
      </w:r>
      <w:r>
        <w:rPr>
          <w:rFonts w:hint="eastAsia" w:ascii="仿宋" w:hAnsi="仿宋" w:eastAsia="仿宋" w:cs="仿宋"/>
          <w:color w:val="000000"/>
          <w:sz w:val="32"/>
          <w:szCs w:val="32"/>
        </w:rPr>
        <w:t>进行集中剖析，下发《整改通知》，并将情况报市医疗保障局、市卫生健康委和市市场监督管理局。对构成违法违规行为的，按照《中华人民共和国价格法》、《中华人民共和国社会保险法》和《安徽省基本医疗保险监督管理暂行办法》（安徽省政府第</w:t>
      </w:r>
      <w:r>
        <w:rPr>
          <w:rFonts w:hint="eastAsia" w:ascii="仿宋" w:hAnsi="仿宋" w:eastAsia="仿宋" w:cs="仿宋"/>
          <w:color w:val="000000"/>
          <w:sz w:val="32"/>
          <w:szCs w:val="32"/>
          <w:lang w:val="en-US"/>
        </w:rPr>
        <w:t>284号令</w:t>
      </w:r>
      <w:r>
        <w:rPr>
          <w:rFonts w:hint="eastAsia" w:ascii="仿宋" w:hAnsi="仿宋" w:eastAsia="仿宋" w:cs="仿宋"/>
          <w:color w:val="000000"/>
          <w:sz w:val="32"/>
          <w:szCs w:val="32"/>
        </w:rPr>
        <w:t>）等法律法规进行处理。</w:t>
      </w:r>
    </w:p>
    <w:p w14:paraId="29406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r>
        <w:rPr>
          <w:rFonts w:hint="eastAsia" w:ascii="方正黑体_GBK" w:hAnsi="方正黑体_GBK" w:eastAsia="方正黑体_GBK" w:cs="方正黑体_GBK"/>
          <w:color w:val="auto"/>
          <w:sz w:val="32"/>
          <w:szCs w:val="32"/>
          <w:lang w:val="zh-CN"/>
        </w:rPr>
        <w:t>四、责任追究</w:t>
      </w:r>
    </w:p>
    <w:p w14:paraId="15C3B4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（一）</w:t>
      </w:r>
      <w:r>
        <w:rPr>
          <w:rFonts w:hint="default" w:ascii="仿宋" w:hAnsi="仿宋" w:eastAsia="仿宋" w:cs="仿宋"/>
          <w:color w:val="000000"/>
          <w:kern w:val="2"/>
          <w:sz w:val="32"/>
          <w:szCs w:val="32"/>
          <w:u w:val="none"/>
          <w:lang w:val="zh-CN" w:eastAsia="zh-CN" w:bidi="zh-CN"/>
        </w:rPr>
        <w:t>行政机关及相关工作人员因不履行或不正确履行行政职责，有下列情形的，应承担相应责任：</w:t>
      </w:r>
    </w:p>
    <w:p w14:paraId="062713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1.</w:t>
      </w:r>
      <w:r>
        <w:rPr>
          <w:rFonts w:hint="default" w:ascii="仿宋" w:hAnsi="仿宋" w:eastAsia="仿宋" w:cs="仿宋"/>
          <w:color w:val="000000"/>
          <w:kern w:val="2"/>
          <w:sz w:val="32"/>
          <w:szCs w:val="32"/>
          <w:u w:val="none"/>
          <w:lang w:val="zh-CN" w:eastAsia="zh-CN" w:bidi="zh-CN"/>
        </w:rPr>
        <w:t>对符合受理条件而不予受理或不能一次性告知和说明所需材料的；</w:t>
      </w:r>
    </w:p>
    <w:p w14:paraId="055EF1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2.</w:t>
      </w:r>
      <w:r>
        <w:rPr>
          <w:rFonts w:hint="default" w:ascii="仿宋" w:hAnsi="仿宋" w:eastAsia="仿宋" w:cs="仿宋"/>
          <w:color w:val="000000"/>
          <w:kern w:val="2"/>
          <w:sz w:val="32"/>
          <w:szCs w:val="32"/>
          <w:u w:val="none"/>
          <w:lang w:val="zh-CN" w:eastAsia="zh-CN" w:bidi="zh-CN"/>
        </w:rPr>
        <w:t>因故意或重大过失原因，对不符合受理条件而予以受理，造成重大经济损失的；</w:t>
      </w:r>
    </w:p>
    <w:p w14:paraId="5D2D97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3.</w:t>
      </w:r>
      <w:r>
        <w:rPr>
          <w:rFonts w:hint="default" w:ascii="仿宋" w:hAnsi="仿宋" w:eastAsia="仿宋" w:cs="仿宋"/>
          <w:color w:val="000000"/>
          <w:kern w:val="2"/>
          <w:sz w:val="32"/>
          <w:szCs w:val="32"/>
          <w:u w:val="none"/>
          <w:lang w:val="zh-CN" w:eastAsia="zh-CN" w:bidi="zh-CN"/>
        </w:rPr>
        <w:t>泄露商业秘密的及在工作中滥用职权、徇私舞弊、玩忽职守的；</w:t>
      </w:r>
    </w:p>
    <w:p w14:paraId="669CFF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4.</w:t>
      </w:r>
      <w:r>
        <w:rPr>
          <w:rFonts w:hint="default" w:ascii="仿宋" w:hAnsi="仿宋" w:eastAsia="仿宋" w:cs="仿宋"/>
          <w:color w:val="000000"/>
          <w:kern w:val="2"/>
          <w:sz w:val="32"/>
          <w:szCs w:val="32"/>
          <w:u w:val="none"/>
          <w:lang w:val="zh-CN" w:eastAsia="zh-CN" w:bidi="zh-CN"/>
        </w:rPr>
        <w:t>在制定或调整医疗服务项目价格过程中发生腐败行为的；</w:t>
      </w:r>
    </w:p>
    <w:p w14:paraId="0C6340F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5.</w:t>
      </w:r>
      <w:r>
        <w:rPr>
          <w:rFonts w:hint="default" w:ascii="仿宋" w:hAnsi="仿宋" w:eastAsia="仿宋" w:cs="仿宋"/>
          <w:color w:val="000000"/>
          <w:kern w:val="2"/>
          <w:sz w:val="32"/>
          <w:szCs w:val="32"/>
          <w:u w:val="none"/>
          <w:lang w:val="zh-CN" w:eastAsia="zh-CN" w:bidi="zh-CN"/>
        </w:rPr>
        <w:t>其他违反法律法规的行为。</w:t>
      </w:r>
    </w:p>
    <w:p w14:paraId="14DADD66">
      <w:pPr>
        <w:pStyle w:val="5"/>
        <w:shd w:val="clear" w:color="auto" w:fill="auto"/>
        <w:spacing w:line="622" w:lineRule="exact"/>
        <w:ind w:firstLine="640" w:firstLineChars="200"/>
        <w:jc w:val="left"/>
        <w:rPr>
          <w:rFonts w:hint="eastAsia" w:ascii="仿宋" w:hAnsi="仿宋" w:eastAsia="仿宋" w:cs="仿宋"/>
          <w:color w:val="000000"/>
          <w:kern w:val="2"/>
          <w:sz w:val="32"/>
          <w:szCs w:val="32"/>
          <w:u w:val="none"/>
          <w:lang w:val="zh-CN" w:eastAsia="zh-CN" w:bidi="zh-CN"/>
        </w:rPr>
      </w:pPr>
      <w:r>
        <w:rPr>
          <w:rFonts w:hint="eastAsia" w:ascii="仿宋" w:hAnsi="仿宋" w:eastAsia="仿宋" w:cs="仿宋"/>
          <w:color w:val="000000"/>
          <w:kern w:val="2"/>
          <w:sz w:val="32"/>
          <w:szCs w:val="32"/>
          <w:u w:val="none"/>
          <w:lang w:val="en-US" w:eastAsia="zh-CN" w:bidi="zh-CN"/>
        </w:rPr>
        <w:t>（二）</w:t>
      </w:r>
      <w:r>
        <w:rPr>
          <w:rFonts w:hint="eastAsia" w:ascii="仿宋" w:hAnsi="仿宋" w:eastAsia="仿宋" w:cs="仿宋"/>
          <w:color w:val="000000"/>
          <w:kern w:val="2"/>
          <w:sz w:val="32"/>
          <w:szCs w:val="32"/>
          <w:u w:val="none"/>
          <w:lang w:val="zh-CN" w:eastAsia="zh-CN" w:bidi="zh-CN"/>
        </w:rPr>
        <w:t>对医疗机构及相关工作人员构成违法违规行为的，按照《中华人民共和国价格法》、《中华人民共和国社会保险法》和《安徽省基本医疗保险监督管理暂行办法》（安徽省政府第</w:t>
      </w:r>
      <w:r>
        <w:rPr>
          <w:rFonts w:hint="eastAsia" w:ascii="仿宋" w:hAnsi="仿宋" w:eastAsia="仿宋" w:cs="仿宋"/>
          <w:color w:val="000000"/>
          <w:kern w:val="2"/>
          <w:sz w:val="32"/>
          <w:szCs w:val="32"/>
          <w:u w:val="none"/>
          <w:lang w:val="en-US" w:eastAsia="zh-CN" w:bidi="zh-CN"/>
        </w:rPr>
        <w:t>284号令</w:t>
      </w:r>
      <w:r>
        <w:rPr>
          <w:rFonts w:hint="eastAsia" w:ascii="仿宋" w:hAnsi="仿宋" w:eastAsia="仿宋" w:cs="仿宋"/>
          <w:color w:val="000000"/>
          <w:kern w:val="2"/>
          <w:sz w:val="32"/>
          <w:szCs w:val="32"/>
          <w:u w:val="none"/>
          <w:lang w:val="zh-CN" w:eastAsia="zh-CN" w:bidi="zh-CN"/>
        </w:rPr>
        <w:t>）等法律法规进行处理。</w:t>
      </w:r>
    </w:p>
    <w:p w14:paraId="3DCD24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eastAsia="zh-CN"/>
        </w:rPr>
      </w:pPr>
      <w:r>
        <w:rPr>
          <w:rFonts w:hint="eastAsia" w:ascii="方正黑体_GBK" w:hAnsi="方正黑体_GBK" w:eastAsia="方正黑体_GBK" w:cs="方正黑体_GBK"/>
          <w:color w:val="auto"/>
          <w:sz w:val="32"/>
          <w:szCs w:val="32"/>
          <w:lang w:val="zh-CN" w:eastAsia="zh-CN"/>
        </w:rPr>
        <w:t>五、保障措施</w:t>
      </w:r>
    </w:p>
    <w:p w14:paraId="53EFBB2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default" w:ascii="仿宋" w:hAnsi="仿宋" w:eastAsia="仿宋" w:cs="仿宋"/>
          <w:color w:val="000000"/>
          <w:kern w:val="2"/>
          <w:sz w:val="32"/>
          <w:szCs w:val="32"/>
          <w:u w:val="none"/>
          <w:lang w:val="zh-CN" w:eastAsia="zh-CN" w:bidi="zh-CN"/>
        </w:rPr>
        <w:t>（一）加强对医疗服务价格制定相关工作人员相关法律、法规、业务技能和思想方面的培训。</w:t>
      </w:r>
    </w:p>
    <w:p w14:paraId="0769C2E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default" w:ascii="仿宋" w:hAnsi="仿宋" w:eastAsia="仿宋" w:cs="仿宋"/>
          <w:color w:val="000000"/>
          <w:kern w:val="2"/>
          <w:sz w:val="32"/>
          <w:szCs w:val="32"/>
          <w:u w:val="none"/>
          <w:lang w:val="zh-CN" w:eastAsia="zh-CN" w:bidi="zh-CN"/>
        </w:rPr>
      </w:pPr>
      <w:r>
        <w:rPr>
          <w:rFonts w:hint="default" w:ascii="仿宋" w:hAnsi="仿宋" w:eastAsia="仿宋" w:cs="仿宋"/>
          <w:color w:val="000000"/>
          <w:kern w:val="2"/>
          <w:sz w:val="32"/>
          <w:szCs w:val="32"/>
          <w:u w:val="none"/>
          <w:lang w:val="zh-CN" w:eastAsia="zh-CN" w:bidi="zh-CN"/>
        </w:rPr>
        <w:t>（二）严格执行相关法律法规，依法依规核定医疗服务价格。</w:t>
      </w:r>
    </w:p>
    <w:p w14:paraId="7B8537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640"/>
        <w:jc w:val="both"/>
        <w:rPr>
          <w:rFonts w:hint="eastAsia" w:ascii="仿宋" w:hAnsi="仿宋" w:eastAsia="仿宋" w:cs="仿宋"/>
          <w:color w:val="000000"/>
          <w:kern w:val="2"/>
          <w:sz w:val="32"/>
          <w:szCs w:val="32"/>
          <w:u w:val="none"/>
          <w:lang w:val="zh-CN" w:eastAsia="zh-CN" w:bidi="zh-CN"/>
        </w:rPr>
      </w:pPr>
      <w:r>
        <w:rPr>
          <w:rFonts w:hint="default" w:ascii="仿宋" w:hAnsi="仿宋" w:eastAsia="仿宋" w:cs="仿宋"/>
          <w:color w:val="000000"/>
          <w:kern w:val="2"/>
          <w:sz w:val="32"/>
          <w:szCs w:val="32"/>
          <w:u w:val="none"/>
          <w:lang w:val="zh-CN" w:eastAsia="zh-CN" w:bidi="zh-CN"/>
        </w:rPr>
        <w:t>（三）加强监督，重视教育，发现违规问题及时追究责任，确保</w:t>
      </w:r>
      <w:r>
        <w:rPr>
          <w:rFonts w:hint="eastAsia" w:ascii="仿宋" w:hAnsi="仿宋" w:eastAsia="仿宋" w:cs="仿宋"/>
          <w:color w:val="000000"/>
          <w:kern w:val="2"/>
          <w:sz w:val="32"/>
          <w:szCs w:val="32"/>
          <w:u w:val="none"/>
          <w:lang w:val="zh-CN" w:eastAsia="zh-CN" w:bidi="zh-CN"/>
        </w:rPr>
        <w:t>市</w:t>
      </w:r>
      <w:r>
        <w:rPr>
          <w:rFonts w:hint="default" w:ascii="仿宋" w:hAnsi="仿宋" w:eastAsia="仿宋" w:cs="仿宋"/>
          <w:color w:val="000000"/>
          <w:kern w:val="2"/>
          <w:sz w:val="32"/>
          <w:szCs w:val="32"/>
          <w:u w:val="none"/>
          <w:lang w:val="zh-CN" w:eastAsia="zh-CN" w:bidi="zh-CN"/>
        </w:rPr>
        <w:t>属公立医疗机构医疗服务价格核定事中事后监管工作有序进行。</w:t>
      </w:r>
    </w:p>
    <w:p w14:paraId="3C9588E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建立医疗卫生机构、人员等信用记录制度，纳入全国信用信息共享平台，对其失信行为按照国家规定实施联合惩戒事中事后监管细则</w:t>
      </w:r>
    </w:p>
    <w:p w14:paraId="32EDEE90">
      <w:pPr>
        <w:bidi w:val="0"/>
        <w:rPr>
          <w:rFonts w:hint="default"/>
        </w:rPr>
      </w:pPr>
    </w:p>
    <w:p w14:paraId="588C0F9C">
      <w:pPr>
        <w:ind w:firstLine="640" w:firstLineChars="200"/>
        <w:rPr>
          <w:rFonts w:hint="eastAsia" w:ascii="Times New Roman" w:hAnsi="Times New Roman" w:eastAsia="方正黑体_GBK" w:cs="Times New Roman"/>
          <w:sz w:val="32"/>
          <w:szCs w:val="32"/>
          <w:lang w:val="en-US" w:eastAsia="zh-CN"/>
        </w:rPr>
      </w:pPr>
      <w:r>
        <w:rPr>
          <w:rFonts w:hint="eastAsia" w:ascii="方正黑体_GBK" w:hAnsi="方正黑体_GBK" w:eastAsia="方正黑体_GBK" w:cs="方正黑体_GBK"/>
          <w:sz w:val="32"/>
          <w:szCs w:val="32"/>
          <w:lang w:eastAsia="zh-CN"/>
        </w:rPr>
        <w:t>一、监管任务</w:t>
      </w:r>
    </w:p>
    <w:p w14:paraId="4AF4C92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为深入推进简政放权、放管结合、优化服务，强化建立医</w:t>
      </w:r>
      <w:r>
        <w:rPr>
          <w:rFonts w:hint="eastAsia" w:ascii="Times New Roman" w:hAnsi="Times New Roman" w:eastAsia="方正仿宋_GBK" w:cs="Times New Roman"/>
          <w:sz w:val="32"/>
          <w:szCs w:val="32"/>
          <w:lang w:eastAsia="zh-CN"/>
        </w:rPr>
        <w:t>药</w:t>
      </w:r>
      <w:r>
        <w:rPr>
          <w:rFonts w:hint="default" w:ascii="Times New Roman" w:hAnsi="Times New Roman" w:eastAsia="方正仿宋_GBK" w:cs="Times New Roman"/>
          <w:sz w:val="32"/>
          <w:szCs w:val="32"/>
        </w:rPr>
        <w:t>卫生机构、人员等信用记录制度，根据《国务院办公厅关于推进医疗保障基金监管制度体系改革的指导意见》（国办发〔2020〕20号）等相关法律法规，</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医保信用主体的正面信息根据守信行为程度分为守信信息和基本守信信息</w:t>
      </w:r>
      <w:r>
        <w:rPr>
          <w:rFonts w:hint="eastAsia" w:ascii="仿宋" w:hAnsi="仿宋" w:eastAsia="仿宋" w:cs="仿宋"/>
          <w:color w:val="auto"/>
          <w:sz w:val="32"/>
          <w:szCs w:val="32"/>
          <w:lang w:eastAsia="zh-CN"/>
        </w:rPr>
        <w:t>，</w:t>
      </w:r>
      <w:r>
        <w:rPr>
          <w:rFonts w:hint="eastAsia" w:ascii="Times New Roman" w:hAnsi="Times New Roman" w:eastAsia="方正仿宋_GBK" w:cs="Times New Roman"/>
          <w:sz w:val="32"/>
          <w:szCs w:val="32"/>
          <w:lang w:eastAsia="zh-CN"/>
        </w:rPr>
        <w:t>对</w:t>
      </w:r>
      <w:r>
        <w:rPr>
          <w:rFonts w:hint="eastAsia" w:ascii="仿宋" w:hAnsi="仿宋" w:eastAsia="仿宋" w:cs="仿宋"/>
          <w:color w:val="auto"/>
          <w:sz w:val="32"/>
          <w:szCs w:val="32"/>
        </w:rPr>
        <w:t>医保信用主体的负面信息根据失信行为轻重程度分为一般失信信息和严重失信信息</w:t>
      </w:r>
      <w:r>
        <w:rPr>
          <w:rFonts w:hint="eastAsia" w:ascii="仿宋" w:hAnsi="仿宋" w:eastAsia="仿宋" w:cs="仿宋"/>
          <w:color w:val="auto"/>
          <w:sz w:val="32"/>
          <w:szCs w:val="32"/>
          <w:lang w:eastAsia="zh-CN"/>
        </w:rPr>
        <w:t>，</w:t>
      </w:r>
      <w:r>
        <w:rPr>
          <w:rFonts w:hint="default" w:ascii="Times New Roman" w:hAnsi="Times New Roman" w:eastAsia="方正仿宋_GBK" w:cs="Times New Roman"/>
          <w:sz w:val="32"/>
          <w:szCs w:val="32"/>
        </w:rPr>
        <w:t>对其失信行为按照国家规定实施联合惩戒监管，规范权力运行。</w:t>
      </w:r>
    </w:p>
    <w:p w14:paraId="79934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zh-CN" w:eastAsia="zh-CN"/>
        </w:rPr>
        <w:t>二、</w:t>
      </w:r>
      <w:r>
        <w:rPr>
          <w:rFonts w:hint="eastAsia" w:ascii="方正黑体_GBK" w:hAnsi="方正黑体_GBK" w:eastAsia="方正黑体_GBK" w:cs="方正黑体_GBK"/>
          <w:sz w:val="32"/>
          <w:szCs w:val="32"/>
          <w:lang w:val="zh-CN"/>
        </w:rPr>
        <w:t>事中监管措施与监管程序</w:t>
      </w:r>
    </w:p>
    <w:p w14:paraId="2BD78C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auto"/>
          <w:sz w:val="32"/>
          <w:szCs w:val="32"/>
          <w:lang w:eastAsia="zh-CN"/>
        </w:rPr>
      </w:pPr>
      <w:r>
        <w:rPr>
          <w:rFonts w:hint="eastAsia" w:ascii="方正楷体_GBK" w:hAnsi="方正楷体_GBK" w:eastAsia="方正楷体_GBK" w:cs="方正楷体_GBK"/>
          <w:sz w:val="32"/>
          <w:szCs w:val="32"/>
          <w:lang w:eastAsia="zh-CN"/>
        </w:rPr>
        <w:t>（一）监管措施。</w:t>
      </w:r>
      <w:r>
        <w:rPr>
          <w:rFonts w:hint="eastAsia" w:ascii="仿宋" w:hAnsi="仿宋" w:eastAsia="仿宋" w:cs="仿宋"/>
          <w:color w:val="auto"/>
          <w:sz w:val="32"/>
          <w:szCs w:val="32"/>
          <w:lang w:eastAsia="zh-CN"/>
        </w:rPr>
        <w:t>对医保信用主体的正面信息根据守信行为程度分为守信信息和基本守信信息，对医保信用主体的负面信息根据失信行为轻重程度分为一般失信信息和严重失信信息，对其失信行为按照国家规定实施联合惩戒监管。</w:t>
      </w:r>
    </w:p>
    <w:p w14:paraId="7955BB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楷体_GBK" w:hAnsi="方正楷体_GBK" w:eastAsia="方正楷体_GBK" w:cs="方正楷体_GBK"/>
          <w:sz w:val="32"/>
          <w:szCs w:val="32"/>
          <w:lang w:eastAsia="zh-CN"/>
        </w:rPr>
        <w:t>（二）监管程序。</w:t>
      </w:r>
      <w:r>
        <w:rPr>
          <w:rFonts w:hint="eastAsia" w:ascii="Times New Roman" w:hAnsi="Times New Roman" w:eastAsia="方正仿宋_GBK" w:cs="Times New Roman"/>
          <w:sz w:val="32"/>
          <w:szCs w:val="32"/>
          <w:lang w:eastAsia="zh-CN"/>
        </w:rPr>
        <w:t>联合</w:t>
      </w:r>
      <w:r>
        <w:rPr>
          <w:rFonts w:hint="default" w:ascii="Times New Roman" w:hAnsi="Times New Roman" w:eastAsia="方正仿宋_GBK" w:cs="Times New Roman"/>
          <w:color w:val="auto"/>
          <w:sz w:val="32"/>
          <w:szCs w:val="32"/>
          <w:lang w:val="en-US" w:eastAsia="zh-CN"/>
        </w:rPr>
        <w:t>宿州市社会信用体系建设</w:t>
      </w:r>
      <w:r>
        <w:rPr>
          <w:rFonts w:hint="eastAsia" w:ascii="Times New Roman" w:hAnsi="Times New Roman" w:eastAsia="方正仿宋_GBK" w:cs="Times New Roman"/>
          <w:color w:val="auto"/>
          <w:sz w:val="32"/>
          <w:szCs w:val="32"/>
          <w:lang w:val="en-US" w:eastAsia="zh-CN"/>
        </w:rPr>
        <w:t>联席会议</w:t>
      </w:r>
      <w:r>
        <w:rPr>
          <w:rFonts w:hint="default" w:ascii="Times New Roman" w:hAnsi="Times New Roman" w:eastAsia="方正仿宋_GBK" w:cs="Times New Roman"/>
          <w:color w:val="auto"/>
          <w:sz w:val="32"/>
          <w:szCs w:val="32"/>
          <w:lang w:val="en-US" w:eastAsia="zh-CN"/>
        </w:rPr>
        <w:t>办公室</w:t>
      </w:r>
      <w:r>
        <w:rPr>
          <w:rFonts w:hint="eastAsia" w:ascii="Times New Roman" w:hAnsi="Times New Roman" w:eastAsia="方正仿宋_GBK" w:cs="Times New Roman"/>
          <w:color w:val="auto"/>
          <w:sz w:val="32"/>
          <w:szCs w:val="32"/>
          <w:lang w:val="en-US" w:eastAsia="zh-CN"/>
        </w:rPr>
        <w:t>印发</w:t>
      </w:r>
      <w:r>
        <w:rPr>
          <w:rFonts w:hint="default" w:ascii="Times New Roman" w:hAnsi="Times New Roman" w:eastAsia="方正仿宋_GBK" w:cs="Times New Roman"/>
          <w:sz w:val="32"/>
          <w:szCs w:val="32"/>
        </w:rPr>
        <w:t>《宿州市医疗保障基金信用管理办法（试行）》，</w:t>
      </w:r>
      <w:r>
        <w:rPr>
          <w:rFonts w:hint="eastAsia" w:ascii="仿宋" w:hAnsi="仿宋" w:eastAsia="仿宋" w:cs="仿宋"/>
          <w:color w:val="auto"/>
          <w:sz w:val="32"/>
          <w:szCs w:val="32"/>
        </w:rPr>
        <w:t>根据</w:t>
      </w:r>
      <w:r>
        <w:rPr>
          <w:rFonts w:hint="eastAsia" w:ascii="仿宋" w:hAnsi="仿宋" w:eastAsia="仿宋" w:cs="仿宋"/>
          <w:color w:val="auto"/>
          <w:sz w:val="32"/>
          <w:szCs w:val="32"/>
          <w:lang w:eastAsia="zh-CN"/>
        </w:rPr>
        <w:t>信用</w:t>
      </w:r>
      <w:r>
        <w:rPr>
          <w:rFonts w:hint="eastAsia" w:ascii="仿宋" w:hAnsi="仿宋" w:eastAsia="仿宋" w:cs="仿宋"/>
          <w:color w:val="auto"/>
          <w:sz w:val="32"/>
          <w:szCs w:val="32"/>
        </w:rPr>
        <w:t>档案，实行信用等级分类</w:t>
      </w:r>
      <w:r>
        <w:rPr>
          <w:rFonts w:hint="eastAsia" w:ascii="仿宋" w:hAnsi="仿宋" w:eastAsia="仿宋" w:cs="仿宋"/>
          <w:color w:val="auto"/>
          <w:sz w:val="32"/>
          <w:szCs w:val="32"/>
          <w:lang w:eastAsia="zh-CN"/>
        </w:rPr>
        <w:t>监管</w:t>
      </w:r>
      <w:r>
        <w:rPr>
          <w:rFonts w:hint="eastAsia" w:ascii="仿宋" w:hAnsi="仿宋" w:eastAsia="仿宋" w:cs="仿宋"/>
          <w:color w:val="auto"/>
          <w:sz w:val="32"/>
          <w:szCs w:val="32"/>
        </w:rPr>
        <w:t>。</w:t>
      </w:r>
    </w:p>
    <w:p w14:paraId="18008C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lang w:val="zh-CN"/>
        </w:rPr>
      </w:pPr>
      <w:r>
        <w:rPr>
          <w:rFonts w:hint="eastAsia" w:ascii="方正黑体_GBK" w:hAnsi="方正黑体_GBK" w:eastAsia="方正黑体_GBK" w:cs="方正黑体_GBK"/>
          <w:color w:val="auto"/>
          <w:sz w:val="32"/>
          <w:szCs w:val="32"/>
          <w:lang w:val="zh-CN"/>
        </w:rPr>
        <w:t>三、事后监管措施与监管程序</w:t>
      </w:r>
    </w:p>
    <w:p w14:paraId="5E7DAD3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rPr>
      </w:pPr>
      <w:r>
        <w:rPr>
          <w:rFonts w:hint="eastAsia" w:ascii="方正楷体_GBK" w:hAnsi="方正楷体_GBK" w:eastAsia="方正楷体_GBK" w:cs="方正楷体_GBK"/>
          <w:sz w:val="32"/>
          <w:szCs w:val="32"/>
          <w:lang w:eastAsia="zh-CN"/>
        </w:rPr>
        <w:t>（一）监管措施。</w:t>
      </w:r>
      <w:r>
        <w:rPr>
          <w:rFonts w:hint="eastAsia" w:ascii="仿宋" w:hAnsi="仿宋" w:eastAsia="仿宋" w:cs="仿宋"/>
          <w:color w:val="auto"/>
          <w:sz w:val="32"/>
          <w:szCs w:val="32"/>
        </w:rPr>
        <w:t>对相同类别和等级的定点医药机构以及医保医（药）师，按照统一内容、程序和标准进行评定。</w:t>
      </w:r>
    </w:p>
    <w:p w14:paraId="013C019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lang w:eastAsia="zh-CN"/>
        </w:rPr>
      </w:pPr>
      <w:r>
        <w:rPr>
          <w:rFonts w:hint="eastAsia" w:ascii="方正楷体_GBK" w:hAnsi="方正楷体_GBK" w:eastAsia="方正楷体_GBK" w:cs="方正楷体_GBK"/>
          <w:sz w:val="32"/>
          <w:szCs w:val="32"/>
          <w:lang w:eastAsia="zh-CN"/>
        </w:rPr>
        <w:t>（二）监管程序。</w:t>
      </w:r>
      <w:r>
        <w:rPr>
          <w:rFonts w:hint="eastAsia" w:ascii="仿宋" w:hAnsi="仿宋" w:eastAsia="仿宋" w:cs="仿宋"/>
          <w:color w:val="auto"/>
          <w:sz w:val="32"/>
          <w:szCs w:val="32"/>
        </w:rPr>
        <w:t>信用等级依次分为“AA、A、无等级 、</w:t>
      </w:r>
      <w:r>
        <w:rPr>
          <w:rFonts w:hint="eastAsia" w:ascii="仿宋" w:hAnsi="仿宋" w:eastAsia="仿宋" w:cs="仿宋"/>
          <w:color w:val="auto"/>
          <w:sz w:val="32"/>
          <w:szCs w:val="32"/>
          <w:lang w:val="en-US" w:eastAsia="zh-CN"/>
        </w:rPr>
        <w:t>B</w:t>
      </w:r>
      <w:r>
        <w:rPr>
          <w:rFonts w:hint="eastAsia" w:ascii="仿宋" w:hAnsi="仿宋" w:eastAsia="仿宋" w:cs="仿宋"/>
          <w:color w:val="auto"/>
          <w:sz w:val="32"/>
          <w:szCs w:val="32"/>
        </w:rPr>
        <w:t>”四个等级,分别表示守信、基本守信、一般失信、严重失信,按信用等级实</w:t>
      </w:r>
      <w:r>
        <w:rPr>
          <w:rFonts w:hint="eastAsia" w:ascii="仿宋" w:hAnsi="仿宋" w:eastAsia="仿宋" w:cs="仿宋"/>
          <w:color w:val="auto"/>
          <w:sz w:val="32"/>
          <w:szCs w:val="32"/>
          <w:lang w:eastAsia="zh-CN"/>
        </w:rPr>
        <w:t>施分类监管</w:t>
      </w:r>
      <w:r>
        <w:rPr>
          <w:rFonts w:hint="eastAsia" w:ascii="仿宋" w:hAnsi="仿宋" w:eastAsia="仿宋" w:cs="仿宋"/>
          <w:color w:val="auto"/>
          <w:sz w:val="32"/>
          <w:szCs w:val="32"/>
        </w:rPr>
        <w:t>，合理制定各信用等级信用主体的监督检查频次。</w:t>
      </w:r>
      <w:r>
        <w:rPr>
          <w:rFonts w:hint="eastAsia" w:ascii="仿宋" w:hAnsi="仿宋" w:eastAsia="仿宋" w:cs="仿宋"/>
          <w:color w:val="auto"/>
          <w:sz w:val="32"/>
          <w:szCs w:val="32"/>
          <w:lang w:eastAsia="zh-CN"/>
        </w:rPr>
        <w:t>结合年度考核结果，确定医药机构定点范围及是否取消定点资质。</w:t>
      </w:r>
    </w:p>
    <w:p w14:paraId="46DF256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四、责任追究</w:t>
      </w:r>
    </w:p>
    <w:p w14:paraId="44E73B42">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因不履行或不正确履行行政职责，有下列情形的，行政机关及相关工作人员应承担相应责任：</w:t>
      </w:r>
    </w:p>
    <w:p w14:paraId="2B0711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（一）未建立医疗卫生机构、人员等信用记录制度的；</w:t>
      </w:r>
    </w:p>
    <w:p w14:paraId="659E995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（二）未将医疗卫生机构、人员等信用记录应纳入全国信用信息共享平台的；</w:t>
      </w:r>
    </w:p>
    <w:p w14:paraId="6620CDA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（三）事后未开展后续监督管理的；                                       </w:t>
      </w:r>
    </w:p>
    <w:p w14:paraId="592EC73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（四）在工作中玩忽职守、滥用职权的；</w:t>
      </w:r>
    </w:p>
    <w:p w14:paraId="7F9A04E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（五）其他违反法律法规规章文件规定的行为。</w:t>
      </w:r>
    </w:p>
    <w:p w14:paraId="60B55B4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五、保障措施</w:t>
      </w:r>
    </w:p>
    <w:p w14:paraId="3183309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rPr>
        <w:t>严格按照简政放权、放管结合、转变职能的要求，强化组织领导，完善监管办法，落实监管责任，畅通举报渠道，严肃查处问题，</w:t>
      </w:r>
      <w:r>
        <w:rPr>
          <w:rFonts w:hint="eastAsia" w:ascii="Times New Roman" w:hAnsi="Times New Roman" w:eastAsia="方正仿宋_GBK" w:cs="Times New Roman"/>
          <w:sz w:val="32"/>
          <w:szCs w:val="32"/>
          <w:lang w:val="en-US" w:eastAsia="zh-CN"/>
        </w:rPr>
        <w:t>依托</w:t>
      </w:r>
      <w:r>
        <w:rPr>
          <w:rFonts w:hint="eastAsia" w:ascii="Times New Roman" w:hAnsi="Times New Roman" w:eastAsia="方正仿宋_GBK" w:cs="Times New Roman"/>
          <w:sz w:val="32"/>
          <w:szCs w:val="32"/>
          <w:lang w:eastAsia="zh-CN"/>
        </w:rPr>
        <w:t>信用中国（安徽宿州）网站对公开的行政处罚信息（法人、自然人）录入系统进行公示</w:t>
      </w:r>
      <w:r>
        <w:rPr>
          <w:rFonts w:hint="default" w:ascii="Times New Roman" w:hAnsi="Times New Roman" w:eastAsia="方正仿宋_GBK" w:cs="Times New Roman"/>
          <w:sz w:val="32"/>
          <w:szCs w:val="32"/>
        </w:rPr>
        <w:t>。</w:t>
      </w:r>
    </w:p>
    <w:p w14:paraId="20AE19A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方正仿宋_GBK" w:cs="Times New Roman"/>
          <w:sz w:val="32"/>
          <w:szCs w:val="32"/>
          <w:lang w:val="en-US" w:eastAsia="zh-CN"/>
        </w:rPr>
      </w:pPr>
    </w:p>
    <w:p w14:paraId="7C5E5613">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default" w:ascii="Times New Roman" w:hAnsi="Times New Roman" w:eastAsia="方正仿宋_GBK" w:cs="Times New Roman"/>
          <w:sz w:val="32"/>
          <w:szCs w:val="32"/>
          <w:lang w:val="en-US" w:eastAsia="zh-CN"/>
        </w:rPr>
      </w:pPr>
    </w:p>
    <w:p w14:paraId="31840F3B">
      <w:pPr>
        <w:rPr>
          <w:rFonts w:hint="default" w:ascii="Times New Roman" w:hAnsi="Times New Roman" w:eastAsia="方正仿宋_GBK" w:cs="Times New Roman"/>
          <w:sz w:val="32"/>
          <w:szCs w:val="32"/>
        </w:rPr>
      </w:pPr>
    </w:p>
    <w:p w14:paraId="470353C1">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4084A591">
      <w:pPr>
        <w:bidi w:val="0"/>
        <w:rPr>
          <w:rFonts w:hint="default" w:ascii="Times New Roman" w:hAnsi="Times New Roman" w:eastAsia="方正仿宋_GBK" w:cs="Times New Roman"/>
          <w:kern w:val="2"/>
          <w:sz w:val="32"/>
          <w:szCs w:val="32"/>
          <w:lang w:val="en-US" w:eastAsia="zh-CN" w:bidi="ar-SA"/>
        </w:rPr>
      </w:pPr>
    </w:p>
    <w:p w14:paraId="06977C57">
      <w:pPr>
        <w:bidi w:val="0"/>
        <w:rPr>
          <w:rFonts w:hint="default" w:ascii="Times New Roman" w:hAnsi="Times New Roman" w:eastAsia="方正仿宋_GBK" w:cs="Times New Roman"/>
          <w:sz w:val="32"/>
          <w:szCs w:val="32"/>
          <w:lang w:val="en-US" w:eastAsia="zh-CN"/>
        </w:rPr>
      </w:pPr>
    </w:p>
    <w:sectPr>
      <w:pgSz w:w="11906" w:h="16838"/>
      <w:pgMar w:top="198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_GB2312">
    <w:altName w:val="仿宋"/>
    <w:panose1 w:val="02010609030101010101"/>
    <w:charset w:val="00"/>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ODc0NTBlYzU3Mzk5ZGZhYmNkYzQ0NDJjZTQ4ZmUifQ=="/>
  </w:docVars>
  <w:rsids>
    <w:rsidRoot w:val="CFDF8C09"/>
    <w:rsid w:val="03CE1146"/>
    <w:rsid w:val="05A93006"/>
    <w:rsid w:val="11A11A86"/>
    <w:rsid w:val="21207298"/>
    <w:rsid w:val="4FF5FE88"/>
    <w:rsid w:val="4FFF4F5C"/>
    <w:rsid w:val="5EFF738A"/>
    <w:rsid w:val="678A8AE2"/>
    <w:rsid w:val="6DB628D6"/>
    <w:rsid w:val="6EAB66A1"/>
    <w:rsid w:val="7BFB4E21"/>
    <w:rsid w:val="9F9F243B"/>
    <w:rsid w:val="BFF5598F"/>
    <w:rsid w:val="C8F530FE"/>
    <w:rsid w:val="CFDF8C09"/>
    <w:rsid w:val="DB46D33C"/>
    <w:rsid w:val="E3EF73E6"/>
    <w:rsid w:val="F36EB6DE"/>
    <w:rsid w:val="FB1D6428"/>
    <w:rsid w:val="FDF54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customStyle="1" w:styleId="5">
    <w:name w:val="正文文本1"/>
    <w:qFormat/>
    <w:uiPriority w:val="0"/>
    <w:pPr>
      <w:widowControl w:val="0"/>
      <w:shd w:val="clear" w:color="auto" w:fill="FFFFFF"/>
      <w:spacing w:line="415" w:lineRule="auto"/>
      <w:ind w:firstLine="400"/>
      <w:jc w:val="both"/>
    </w:pPr>
    <w:rPr>
      <w:rFonts w:ascii="MingLiU" w:hAnsi="MingLiU" w:eastAsia="MingLiU" w:cs="MingLiU"/>
      <w:kern w:val="2"/>
      <w:sz w:val="30"/>
      <w:szCs w:val="30"/>
      <w:u w:val="none"/>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883</Words>
  <Characters>888</Characters>
  <Lines>0</Lines>
  <Paragraphs>0</Paragraphs>
  <TotalTime>0</TotalTime>
  <ScaleCrop>false</ScaleCrop>
  <LinksUpToDate>false</LinksUpToDate>
  <CharactersWithSpaces>930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2023-02-23T00:07:00Z</dcterms:created>
  <dc:creator>greatwall</dc:creator>
  <cp:lastModifiedBy>Š</cp:lastModifiedBy>
  <dcterms:modified xsi:type="dcterms:W3CDTF">2026-01-22T08:17:55Z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7E6AEEEFD2CA431BAED2F8A5EBE0A5AB_13</vt:lpwstr>
  </property>
  <property fmtid="{D5CDD505-2E9C-101B-9397-08002B2CF9AE}" pid="4" name="KSOTemplateDocerSaveRecord">
    <vt:lpwstr>eyJoZGlkIjoiYmEwODc0NTBlYzU3Mzk5ZGZhYmNkYzQ0NDJjZTQ4ZmUiLCJ1c2VySWQiOiIyNjk0MTIxNjQifQ==</vt:lpwstr>
  </property>
</Properties>
</file>