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10" w:line="224" w:lineRule="auto"/>
        <w:ind w:left="304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6"/>
          <w:sz w:val="34"/>
          <w:szCs w:val="34"/>
        </w:rPr>
        <w:t>附件1</w:t>
      </w:r>
    </w:p>
    <w:p>
      <w:pPr>
        <w:spacing w:before="273" w:line="223" w:lineRule="auto"/>
        <w:ind w:left="6399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3"/>
          <w:sz w:val="27"/>
          <w:szCs w:val="27"/>
        </w:rPr>
        <w:t>备案编号：</w:t>
      </w:r>
    </w:p>
    <w:p>
      <w:pPr>
        <w:spacing w:before="285" w:line="219" w:lineRule="auto"/>
        <w:ind w:left="1636"/>
        <w:rPr>
          <w:rFonts w:ascii="宋体" w:hAnsi="宋体" w:eastAsia="宋体" w:cs="宋体"/>
          <w:sz w:val="44"/>
          <w:szCs w:val="44"/>
        </w:rPr>
      </w:pPr>
      <w:bookmarkStart w:id="0" w:name="_GoBack"/>
      <w:r>
        <w:rPr>
          <w:rFonts w:ascii="宋体" w:hAnsi="宋体" w:eastAsia="宋体" w:cs="宋体"/>
          <w:b/>
          <w:bCs/>
          <w:spacing w:val="-5"/>
          <w:sz w:val="44"/>
          <w:szCs w:val="44"/>
        </w:rPr>
        <w:t>安徽省跨省异地就医登记备案表</w:t>
      </w:r>
    </w:p>
    <w:bookmarkEnd w:id="0"/>
    <w:p>
      <w:pPr>
        <w:spacing w:line="141" w:lineRule="exact"/>
      </w:pPr>
    </w:p>
    <w:tbl>
      <w:tblPr>
        <w:tblStyle w:val="4"/>
        <w:tblW w:w="9330" w:type="dxa"/>
        <w:tblInd w:w="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3"/>
        <w:gridCol w:w="1359"/>
        <w:gridCol w:w="1998"/>
        <w:gridCol w:w="1568"/>
        <w:gridCol w:w="320"/>
        <w:gridCol w:w="809"/>
        <w:gridCol w:w="17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513" w:type="dxa"/>
            <w:vAlign w:val="top"/>
          </w:tcPr>
          <w:p>
            <w:pPr>
              <w:spacing w:before="245" w:line="219" w:lineRule="auto"/>
              <w:ind w:left="48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姓名</w:t>
            </w: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vAlign w:val="top"/>
          </w:tcPr>
          <w:p>
            <w:pPr>
              <w:spacing w:before="246" w:line="220" w:lineRule="auto"/>
              <w:ind w:left="73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性别</w:t>
            </w: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gridSpan w:val="2"/>
            <w:vAlign w:val="top"/>
          </w:tcPr>
          <w:p>
            <w:pPr>
              <w:spacing w:before="246" w:line="220" w:lineRule="auto"/>
              <w:ind w:left="29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9"/>
                <w:sz w:val="26"/>
                <w:szCs w:val="26"/>
              </w:rPr>
              <w:t>险种</w:t>
            </w:r>
          </w:p>
        </w:tc>
        <w:tc>
          <w:tcPr>
            <w:tcW w:w="1763" w:type="dxa"/>
            <w:vAlign w:val="top"/>
          </w:tcPr>
          <w:p>
            <w:pPr>
              <w:spacing w:before="165" w:line="202" w:lineRule="auto"/>
              <w:ind w:left="358" w:right="34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职工医保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居民医保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</w:trPr>
        <w:tc>
          <w:tcPr>
            <w:tcW w:w="1513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85" w:line="219" w:lineRule="auto"/>
              <w:ind w:left="22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人员类别</w:t>
            </w:r>
          </w:p>
        </w:tc>
        <w:tc>
          <w:tcPr>
            <w:tcW w:w="3357" w:type="dxa"/>
            <w:gridSpan w:val="2"/>
            <w:vAlign w:val="top"/>
          </w:tcPr>
          <w:p>
            <w:pPr>
              <w:spacing w:before="61" w:line="213" w:lineRule="auto"/>
              <w:ind w:left="632" w:right="599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异地安置退休人员</w:t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异地长期居住人员</w:t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常驻异地工作人员</w:t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异地转诊就医人员</w:t>
            </w:r>
          </w:p>
          <w:p>
            <w:pPr>
              <w:spacing w:line="219" w:lineRule="auto"/>
              <w:ind w:left="37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其他临时外出就医人员</w:t>
            </w:r>
          </w:p>
        </w:tc>
        <w:tc>
          <w:tcPr>
            <w:tcW w:w="156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85" w:line="219" w:lineRule="auto"/>
              <w:ind w:left="25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登记类别</w:t>
            </w:r>
          </w:p>
        </w:tc>
        <w:tc>
          <w:tcPr>
            <w:tcW w:w="2892" w:type="dxa"/>
            <w:gridSpan w:val="3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4" w:line="228" w:lineRule="auto"/>
              <w:ind w:left="74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新增</w:t>
            </w:r>
          </w:p>
          <w:p>
            <w:pPr>
              <w:spacing w:before="1" w:line="220" w:lineRule="auto"/>
              <w:ind w:left="74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变更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513" w:type="dxa"/>
            <w:vAlign w:val="top"/>
          </w:tcPr>
          <w:p>
            <w:pPr>
              <w:spacing w:before="212" w:line="221" w:lineRule="auto"/>
              <w:ind w:left="484" w:right="226" w:hanging="25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 xml:space="preserve">社会保障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号码</w:t>
            </w:r>
          </w:p>
        </w:tc>
        <w:tc>
          <w:tcPr>
            <w:tcW w:w="33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spacing w:before="81" w:line="208" w:lineRule="auto"/>
              <w:ind w:left="12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社会保障卡</w:t>
            </w:r>
          </w:p>
          <w:p>
            <w:pPr>
              <w:spacing w:line="214" w:lineRule="auto"/>
              <w:ind w:left="51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8"/>
                <w:sz w:val="26"/>
                <w:szCs w:val="26"/>
              </w:rPr>
              <w:t>卡号</w:t>
            </w:r>
          </w:p>
          <w:p>
            <w:pPr>
              <w:spacing w:line="186" w:lineRule="auto"/>
              <w:ind w:left="3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1"/>
                <w:sz w:val="25"/>
                <w:szCs w:val="25"/>
              </w:rPr>
              <w:t>(可选)</w:t>
            </w:r>
          </w:p>
        </w:tc>
        <w:tc>
          <w:tcPr>
            <w:tcW w:w="289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513" w:type="dxa"/>
            <w:vAlign w:val="top"/>
          </w:tcPr>
          <w:p>
            <w:pPr>
              <w:spacing w:before="114" w:line="220" w:lineRule="auto"/>
              <w:ind w:left="225" w:right="225" w:firstLine="12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参保地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家庭住址</w:t>
            </w:r>
          </w:p>
        </w:tc>
        <w:tc>
          <w:tcPr>
            <w:tcW w:w="33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spacing w:before="143" w:line="215" w:lineRule="auto"/>
              <w:ind w:left="514" w:right="238" w:hanging="25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异地联系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地址</w:t>
            </w:r>
          </w:p>
        </w:tc>
        <w:tc>
          <w:tcPr>
            <w:tcW w:w="289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513" w:type="dxa"/>
            <w:vAlign w:val="top"/>
          </w:tcPr>
          <w:p>
            <w:pPr>
              <w:spacing w:before="268" w:line="221" w:lineRule="auto"/>
              <w:ind w:left="16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联系电话1</w:t>
            </w:r>
          </w:p>
        </w:tc>
        <w:tc>
          <w:tcPr>
            <w:tcW w:w="33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spacing w:before="268" w:line="221" w:lineRule="auto"/>
              <w:ind w:left="19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联系电话2</w:t>
            </w:r>
          </w:p>
        </w:tc>
        <w:tc>
          <w:tcPr>
            <w:tcW w:w="289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513" w:type="dxa"/>
            <w:vAlign w:val="top"/>
          </w:tcPr>
          <w:p>
            <w:pPr>
              <w:spacing w:before="145" w:line="213" w:lineRule="auto"/>
              <w:ind w:left="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转往省(直辖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5"/>
                <w:szCs w:val="25"/>
              </w:rPr>
              <w:t>市、自治区)</w:t>
            </w:r>
          </w:p>
        </w:tc>
        <w:tc>
          <w:tcPr>
            <w:tcW w:w="33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spacing w:before="124" w:line="216" w:lineRule="auto"/>
              <w:ind w:left="65" w:right="33" w:firstLine="19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转往地区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(市、区、州</w:t>
            </w:r>
          </w:p>
        </w:tc>
        <w:tc>
          <w:tcPr>
            <w:tcW w:w="289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7" w:hRule="atLeast"/>
        </w:trPr>
        <w:tc>
          <w:tcPr>
            <w:tcW w:w="9330" w:type="dxa"/>
            <w:gridSpan w:val="7"/>
            <w:vAlign w:val="top"/>
          </w:tcPr>
          <w:p>
            <w:pPr>
              <w:spacing w:before="157" w:line="205" w:lineRule="auto"/>
              <w:ind w:left="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温馨提示</w:t>
            </w:r>
          </w:p>
          <w:p>
            <w:pPr>
              <w:spacing w:line="219" w:lineRule="auto"/>
              <w:ind w:left="5" w:right="1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1.跨省异地就医直接结算执行就医地规定的</w:t>
            </w: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支付范围及有关规定、参保地规定的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基本医疗保险基金起付标准、支付比例、最高支付限额等有关政策。</w:t>
            </w:r>
          </w:p>
          <w:p>
            <w:pPr>
              <w:spacing w:before="1" w:line="216" w:lineRule="auto"/>
              <w:ind w:left="5" w:right="2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2.办理备案时直接备案到就医地市或直辖市。参保人员根据病情、居住地、交通</w:t>
            </w:r>
            <w:r>
              <w:rPr>
                <w:rFonts w:ascii="宋体" w:hAnsi="宋体" w:eastAsia="宋体" w:cs="宋体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等情况，自主选择就医地开通的跨省联网定点医疗机构住院就医。</w:t>
            </w:r>
          </w:p>
          <w:p>
            <w:pPr>
              <w:spacing w:before="4" w:line="209" w:lineRule="auto"/>
              <w:ind w:left="5" w:right="1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3.到海南省、西藏自治区等省级统筹地区和新疆生产建设兵团就医的，可备案到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就医省和新疆生产建设兵团。</w:t>
            </w:r>
          </w:p>
          <w:p>
            <w:pPr>
              <w:spacing w:line="191" w:lineRule="auto"/>
              <w:ind w:left="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8"/>
                <w:sz w:val="26"/>
                <w:szCs w:val="26"/>
              </w:rPr>
              <w:t>4.异地急诊抢救人员视同已备案。</w:t>
            </w:r>
          </w:p>
          <w:p>
            <w:pPr>
              <w:spacing w:line="239" w:lineRule="auto"/>
              <w:ind w:left="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5.未按规定办理登记备案手续，或在就医地非跨省定点医疗机构发生的医疗费用，</w:t>
            </w:r>
            <w:r>
              <w:rPr>
                <w:rFonts w:ascii="宋体" w:hAnsi="宋体" w:eastAsia="宋体" w:cs="宋体"/>
                <w:spacing w:val="14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5"/>
                <w:szCs w:val="25"/>
              </w:rPr>
              <w:t>按参保地现有规定执行。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1513" w:type="dxa"/>
            <w:vAlign w:val="top"/>
          </w:tcPr>
          <w:p>
            <w:pPr>
              <w:spacing w:before="268" w:line="219" w:lineRule="auto"/>
              <w:ind w:left="48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本人</w:t>
            </w:r>
          </w:p>
          <w:p>
            <w:pPr>
              <w:spacing w:before="23" w:line="219" w:lineRule="auto"/>
              <w:ind w:left="9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9"/>
                <w:sz w:val="26"/>
                <w:szCs w:val="26"/>
              </w:rPr>
              <w:t>(被委托人)</w:t>
            </w:r>
          </w:p>
          <w:p>
            <w:pPr>
              <w:spacing w:before="6" w:line="223" w:lineRule="auto"/>
              <w:ind w:left="48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签名</w:t>
            </w:r>
          </w:p>
        </w:tc>
        <w:tc>
          <w:tcPr>
            <w:tcW w:w="33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8" w:type="dxa"/>
            <w:gridSpan w:val="2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4" w:line="220" w:lineRule="auto"/>
              <w:ind w:left="41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填表日期</w:t>
            </w:r>
          </w:p>
        </w:tc>
        <w:tc>
          <w:tcPr>
            <w:tcW w:w="25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64" w:line="224" w:lineRule="auto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30"/>
          <w:position w:val="2"/>
          <w:sz w:val="27"/>
          <w:szCs w:val="27"/>
        </w:rPr>
        <w:t>经办机构：</w:t>
      </w:r>
      <w:r>
        <w:rPr>
          <w:rFonts w:ascii="仿宋" w:hAnsi="仿宋" w:eastAsia="仿宋" w:cs="仿宋"/>
          <w:spacing w:val="6"/>
          <w:position w:val="2"/>
          <w:sz w:val="27"/>
          <w:szCs w:val="27"/>
        </w:rPr>
        <w:t xml:space="preserve">           </w:t>
      </w:r>
      <w:r>
        <w:rPr>
          <w:rFonts w:ascii="仿宋" w:hAnsi="仿宋" w:eastAsia="仿宋" w:cs="仿宋"/>
          <w:spacing w:val="-30"/>
          <w:sz w:val="27"/>
          <w:szCs w:val="27"/>
        </w:rPr>
        <w:t>联系电话：</w:t>
      </w:r>
      <w:r>
        <w:rPr>
          <w:rFonts w:ascii="仿宋" w:hAnsi="仿宋" w:eastAsia="仿宋" w:cs="仿宋"/>
          <w:spacing w:val="9"/>
          <w:sz w:val="27"/>
          <w:szCs w:val="27"/>
        </w:rPr>
        <w:t xml:space="preserve">        </w:t>
      </w:r>
      <w:r>
        <w:rPr>
          <w:rFonts w:ascii="仿宋" w:hAnsi="仿宋" w:eastAsia="仿宋" w:cs="仿宋"/>
          <w:spacing w:val="-30"/>
          <w:position w:val="-1"/>
          <w:sz w:val="27"/>
          <w:szCs w:val="27"/>
        </w:rPr>
        <w:t>经办人：</w:t>
      </w:r>
      <w:r>
        <w:rPr>
          <w:rFonts w:ascii="仿宋" w:hAnsi="仿宋" w:eastAsia="仿宋" w:cs="仿宋"/>
          <w:spacing w:val="11"/>
          <w:position w:val="-1"/>
          <w:sz w:val="27"/>
          <w:szCs w:val="27"/>
        </w:rPr>
        <w:t xml:space="preserve">       </w:t>
      </w:r>
      <w:r>
        <w:rPr>
          <w:rFonts w:ascii="仿宋" w:hAnsi="仿宋" w:eastAsia="仿宋" w:cs="仿宋"/>
          <w:spacing w:val="-30"/>
          <w:position w:val="-2"/>
          <w:sz w:val="27"/>
          <w:szCs w:val="27"/>
        </w:rPr>
        <w:t>经办日期：</w:t>
      </w:r>
    </w:p>
    <w:p>
      <w:pPr>
        <w:sectPr>
          <w:footerReference r:id="rId5" w:type="default"/>
          <w:pgSz w:w="11910" w:h="16840"/>
          <w:pgMar w:top="1431" w:right="1344" w:bottom="1189" w:left="1210" w:header="0" w:footer="921" w:gutter="0"/>
          <w:cols w:space="720" w:num="1"/>
        </w:sect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" w:line="222" w:lineRule="auto"/>
        <w:ind w:left="84"/>
        <w:rPr>
          <w:rFonts w:ascii="仿宋" w:hAnsi="仿宋" w:eastAsia="仿宋" w:cs="仿宋"/>
          <w:sz w:val="26"/>
          <w:szCs w:val="26"/>
        </w:rPr>
      </w:pPr>
    </w:p>
    <w:sectPr>
      <w:footerReference r:id="rId6" w:type="default"/>
      <w:pgSz w:w="16840" w:h="11910"/>
      <w:pgMar w:top="1012" w:right="1314" w:bottom="1223" w:left="1364" w:header="0" w:footer="93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519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—22—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1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—26—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2QxNDc2MTZjNjNhY2ZjOTJjN2I1MmU0OTdiNDQyYmYifQ=="/>
  </w:docVars>
  <w:rsids>
    <w:rsidRoot w:val="00000000"/>
    <w:rsid w:val="23611E1C"/>
    <w:rsid w:val="469D4D26"/>
    <w:rsid w:val="4E7759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26</Pages>
  <Words>12190</Words>
  <Characters>12273</Characters>
  <TotalTime>3</TotalTime>
  <ScaleCrop>false</ScaleCrop>
  <LinksUpToDate>false</LinksUpToDate>
  <CharactersWithSpaces>13206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2023-02-21T14:24:00Z</dcterms:created>
  <dc:creator>Kingsoft-PDF</dc:creator>
  <cp:lastModifiedBy>张龙</cp:lastModifiedBy>
  <dcterms:modified xsi:type="dcterms:W3CDTF">2024-01-12T03:32:04Z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2023-02-21T14:24:28Z</vt:filetime>
  </property>
  <property fmtid="{D5CDD505-2E9C-101B-9397-08002B2CF9AE}" pid="4" name="UsrData">
    <vt:lpwstr>63f46384a2d7b000153efbc1</vt:lpwstr>
  </property>
  <property fmtid="{D5CDD505-2E9C-101B-9397-08002B2CF9AE}" pid="5" name="KSOProductBuildVer">
    <vt:lpwstr>2052-12.1.0.16120</vt:lpwstr>
  </property>
  <property fmtid="{D5CDD505-2E9C-101B-9397-08002B2CF9AE}" pid="6" name="ICV">
    <vt:lpwstr>5A3E25297D404B78A903CFB08AB666D8_13</vt:lpwstr>
  </property>
</Properties>
</file>