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Times New Roman" w:hAnsi="Times New Roman" w:eastAsia="方正小标宋_GBK" w:cs="Times New Roman"/>
          <w:color w:val="000000" w:themeColor="text1"/>
          <w:spacing w:val="0"/>
          <w:sz w:val="44"/>
          <w:szCs w:val="44"/>
          <w:lang w:val="en-US" w:eastAsia="zh-CN"/>
          <w14:textFill>
            <w14:solidFill>
              <w14:schemeClr w14:val="tx1"/>
            </w14:solidFill>
          </w14:textFill>
        </w:rPr>
      </w:pPr>
      <w:bookmarkStart w:id="0" w:name="_GoBack"/>
      <w:r>
        <w:rPr>
          <w:rFonts w:hint="eastAsia" w:ascii="Times New Roman" w:hAnsi="Times New Roman" w:eastAsia="方正小标宋_GBK" w:cs="Times New Roman"/>
          <w:color w:val="000000" w:themeColor="text1"/>
          <w:spacing w:val="0"/>
          <w:sz w:val="44"/>
          <w:szCs w:val="44"/>
          <w:lang w:val="en-US" w:eastAsia="zh-CN"/>
          <w14:textFill>
            <w14:solidFill>
              <w14:schemeClr w14:val="tx1"/>
            </w14:solidFill>
          </w14:textFill>
        </w:rPr>
        <w:t>2023年度宿州市城乡居民基本医疗保险补助</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Times New Roman" w:hAnsi="Times New Roman" w:eastAsia="方正小标宋_GBK" w:cs="Times New Roman"/>
          <w:color w:val="000000" w:themeColor="text1"/>
          <w:spacing w:val="0"/>
          <w:sz w:val="44"/>
          <w:szCs w:val="44"/>
          <w:lang w:val="en-US" w:eastAsia="zh-CN"/>
          <w14:textFill>
            <w14:solidFill>
              <w14:schemeClr w14:val="tx1"/>
            </w14:solidFill>
          </w14:textFill>
        </w:rPr>
      </w:pPr>
      <w:r>
        <w:rPr>
          <w:rFonts w:hint="eastAsia" w:ascii="Times New Roman" w:hAnsi="Times New Roman" w:eastAsia="方正小标宋_GBK" w:cs="Times New Roman"/>
          <w:color w:val="000000" w:themeColor="text1"/>
          <w:spacing w:val="0"/>
          <w:sz w:val="44"/>
          <w:szCs w:val="44"/>
          <w:lang w:val="en-US" w:eastAsia="zh-CN"/>
          <w14:textFill>
            <w14:solidFill>
              <w14:schemeClr w14:val="tx1"/>
            </w14:solidFill>
          </w14:textFill>
        </w:rPr>
        <w:t>转移支付绩效自评报告</w:t>
      </w:r>
    </w:p>
    <w:bookmarkEnd w:id="0"/>
    <w:p>
      <w:pPr>
        <w:adjustRightInd w:val="0"/>
        <w:snapToGrid w:val="0"/>
        <w:spacing w:line="596" w:lineRule="exact"/>
        <w:jc w:val="center"/>
        <w:rPr>
          <w:rFonts w:hint="eastAsia" w:ascii="方正小标宋_GBK" w:hAnsi="方正小标宋_GBK" w:eastAsia="方正小标宋_GBK" w:cs="方正小标宋_GBK"/>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根据《国家医疗保障局关于全面开展医保转移支付资金绩效评价工作的通知》（医保函〔2020〕3号）、《</w:t>
      </w:r>
      <w:r>
        <w:rPr>
          <w:rFonts w:hint="eastAsia" w:ascii="仿宋" w:hAnsi="仿宋" w:eastAsia="仿宋" w:cs="仿宋"/>
          <w:color w:val="000000" w:themeColor="text1"/>
          <w:sz w:val="32"/>
          <w:szCs w:val="32"/>
          <w:highlight w:val="none"/>
          <w:lang w:eastAsia="zh-CN"/>
          <w14:textFill>
            <w14:solidFill>
              <w14:schemeClr w14:val="tx1"/>
            </w14:solidFill>
          </w14:textFill>
        </w:rPr>
        <w:t>宿州市医疗保障局关于印</w:t>
      </w:r>
      <w:r>
        <w:rPr>
          <w:rFonts w:hint="eastAsia" w:ascii="仿宋" w:hAnsi="仿宋" w:eastAsia="仿宋" w:cs="仿宋"/>
          <w:color w:val="000000" w:themeColor="text1"/>
          <w:sz w:val="32"/>
          <w:szCs w:val="32"/>
          <w:highlight w:val="none"/>
          <w:lang w:val="en-US" w:eastAsia="zh-CN"/>
          <w14:textFill>
            <w14:solidFill>
              <w14:schemeClr w14:val="tx1"/>
            </w14:solidFill>
          </w14:textFill>
        </w:rPr>
        <w:t>发《2023年全市医疗保障事业发展考核评分细则》的通知》（宿医保秘〔2023〕38号）、《宿州市财政局关于开展2023年度中央对地方转移支付预算执行情况绩效自评工作的通知》等文件要求，现将宿州市城乡居民基本医疗保险补助转移支付绩效自评结果报告如下：</w:t>
      </w:r>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绩效目标分解下达情况</w:t>
      </w:r>
    </w:p>
    <w:p>
      <w:pPr>
        <w:pStyle w:val="13"/>
        <w:rPr>
          <w:rFonts w:hint="default" w:eastAsia="黑体"/>
          <w:lang w:val="en-US" w:eastAsia="zh-CN"/>
        </w:rPr>
      </w:pP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一</w:t>
      </w: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中央财政下达城乡居民医保补助转移支付预算和绩效目标情况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left"/>
        <w:textAlignment w:val="auto"/>
        <w:rPr>
          <w:rFonts w:hint="eastAsia" w:ascii="仿宋" w:hAnsi="仿宋" w:eastAsia="仿宋" w:cs="Times New Roman"/>
          <w:strike w:val="0"/>
          <w:dstrike w:val="0"/>
          <w:color w:val="000000" w:themeColor="text1"/>
          <w:kern w:val="0"/>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1.下达转移支付预算</w:t>
      </w:r>
      <w:r>
        <w:rPr>
          <w:rFonts w:hint="eastAsia" w:ascii="仿宋" w:hAnsi="仿宋" w:eastAsia="仿宋" w:cs="仿宋"/>
          <w:color w:val="000000" w:themeColor="text1"/>
          <w:sz w:val="32"/>
          <w:szCs w:val="32"/>
          <w:highlight w:val="none"/>
          <w:lang w:val="en-US" w:eastAsia="zh-CN"/>
          <w14:textFill>
            <w14:solidFill>
              <w14:schemeClr w14:val="tx1"/>
            </w14:solidFill>
          </w14:textFill>
        </w:rPr>
        <w:t>：根据《安徽省财政厅 安徽省医疗保障局关于提前下达 2023 年中央财政城乡居民基本 医疗保险补助资金预算的通知》（皖财社〔</w:t>
      </w:r>
      <w:r>
        <w:rPr>
          <w:rFonts w:hint="default" w:ascii="仿宋" w:hAnsi="仿宋" w:eastAsia="仿宋" w:cs="仿宋"/>
          <w:color w:val="000000" w:themeColor="text1"/>
          <w:sz w:val="32"/>
          <w:szCs w:val="32"/>
          <w:highlight w:val="none"/>
          <w:lang w:val="en-US" w:eastAsia="zh-CN"/>
          <w14:textFill>
            <w14:solidFill>
              <w14:schemeClr w14:val="tx1"/>
            </w14:solidFill>
          </w14:textFill>
        </w:rPr>
        <w:t>2022</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default" w:ascii="仿宋" w:hAnsi="仿宋" w:eastAsia="仿宋" w:cs="仿宋"/>
          <w:color w:val="000000" w:themeColor="text1"/>
          <w:sz w:val="32"/>
          <w:szCs w:val="32"/>
          <w:highlight w:val="none"/>
          <w:lang w:val="en-US" w:eastAsia="zh-CN"/>
          <w14:textFill>
            <w14:solidFill>
              <w14:schemeClr w14:val="tx1"/>
            </w14:solidFill>
          </w14:textFill>
        </w:rPr>
        <w:t xml:space="preserve">1388 </w:t>
      </w:r>
      <w:r>
        <w:rPr>
          <w:rFonts w:hint="eastAsia" w:ascii="仿宋" w:hAnsi="仿宋" w:eastAsia="仿宋" w:cs="仿宋"/>
          <w:color w:val="000000" w:themeColor="text1"/>
          <w:sz w:val="32"/>
          <w:szCs w:val="32"/>
          <w:highlight w:val="none"/>
          <w:lang w:val="en-US" w:eastAsia="zh-CN"/>
          <w14:textFill>
            <w14:solidFill>
              <w14:schemeClr w14:val="tx1"/>
            </w14:solidFill>
          </w14:textFill>
        </w:rPr>
        <w:t>号）文件提前下达219149万元、《</w:t>
      </w:r>
      <w:r>
        <w:rPr>
          <w:rFonts w:hint="eastAsia" w:ascii="仿宋" w:hAnsi="仿宋" w:eastAsia="仿宋" w:cs="Times New Roman"/>
          <w:strike w:val="0"/>
          <w:dstrike w:val="0"/>
          <w:color w:val="000000" w:themeColor="text1"/>
          <w:kern w:val="0"/>
          <w:sz w:val="32"/>
          <w:szCs w:val="32"/>
          <w:lang w:val="en-US" w:eastAsia="zh-CN"/>
          <w14:textFill>
            <w14:solidFill>
              <w14:schemeClr w14:val="tx1"/>
            </w14:solidFill>
          </w14:textFill>
        </w:rPr>
        <w:t>安徽省财政厅 安徽省医疗保障局关于下达2023年中央和省级财政城乡居民基本医疗保险补助资金预算的通知》（皖财社〔2023〕1023号）下达31930万元，2023年中央财政下达我市城乡居民医保补助资金转移支付预算251079万元。</w:t>
      </w:r>
    </w:p>
    <w:p>
      <w:pPr>
        <w:keepNext w:val="0"/>
        <w:keepLines w:val="0"/>
        <w:widowControl/>
        <w:suppressLineNumbers w:val="0"/>
        <w:ind w:firstLine="643" w:firstLineChars="200"/>
        <w:jc w:val="left"/>
        <w:rPr>
          <w:rFonts w:hint="eastAsia" w:ascii="仿宋" w:hAnsi="仿宋" w:eastAsia="仿宋" w:cs="Times New Roman"/>
          <w:strike w:val="0"/>
          <w:dstrike w:val="0"/>
          <w:color w:val="000000" w:themeColor="text1"/>
          <w:kern w:val="0"/>
          <w:sz w:val="32"/>
          <w:szCs w:val="32"/>
          <w:lang w:val="en-US" w:eastAsia="zh-CN"/>
          <w14:textFill>
            <w14:solidFill>
              <w14:schemeClr w14:val="tx1"/>
            </w14:solidFill>
          </w14:textFill>
        </w:rPr>
      </w:pPr>
      <w:r>
        <w:rPr>
          <w:rFonts w:hint="eastAsia" w:ascii="仿宋" w:hAnsi="仿宋" w:eastAsia="仿宋" w:cs="Times New Roman"/>
          <w:b/>
          <w:bCs/>
          <w:strike w:val="0"/>
          <w:dstrike w:val="0"/>
          <w:color w:val="000000" w:themeColor="text1"/>
          <w:kern w:val="0"/>
          <w:sz w:val="32"/>
          <w:szCs w:val="32"/>
          <w:lang w:val="en-US" w:eastAsia="zh-CN"/>
          <w14:textFill>
            <w14:solidFill>
              <w14:schemeClr w14:val="tx1"/>
            </w14:solidFill>
          </w14:textFill>
        </w:rPr>
        <w:t>2.绩效目标</w:t>
      </w:r>
      <w:r>
        <w:rPr>
          <w:rFonts w:hint="eastAsia" w:ascii="仿宋" w:hAnsi="仿宋" w:eastAsia="仿宋" w:cs="Times New Roman"/>
          <w:strike w:val="0"/>
          <w:dstrike w:val="0"/>
          <w:color w:val="000000" w:themeColor="text1"/>
          <w:kern w:val="0"/>
          <w:sz w:val="32"/>
          <w:szCs w:val="32"/>
          <w:lang w:val="en-US" w:eastAsia="zh-CN"/>
          <w14:textFill>
            <w14:solidFill>
              <w14:schemeClr w14:val="tx1"/>
            </w14:solidFill>
          </w14:textFill>
        </w:rPr>
        <w:t>：巩固参保率、稳步提高保障水平、实现基金收支平衡。</w:t>
      </w:r>
    </w:p>
    <w:p>
      <w:pPr>
        <w:pStyle w:val="13"/>
        <w:rPr>
          <w:rFonts w:hint="default" w:eastAsia="方正仿宋_GBK"/>
          <w:lang w:val="en-US"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省级财政下达城乡居民医保补助预算和绩效目标情况</w:t>
      </w:r>
    </w:p>
    <w:p>
      <w:pPr>
        <w:keepNext w:val="0"/>
        <w:keepLines w:val="0"/>
        <w:widowControl/>
        <w:suppressLineNumbers w:val="0"/>
        <w:jc w:val="left"/>
        <w:rPr>
          <w:rFonts w:hint="default" w:ascii="Times New Roman" w:hAnsi="Times New Roman" w:eastAsia="方正仿宋_GBK" w:cs="黑体"/>
          <w:kern w:val="2"/>
          <w:sz w:val="32"/>
          <w:szCs w:val="32"/>
          <w:lang w:val="en-US" w:eastAsia="zh-CN" w:bidi="ar-SA"/>
        </w:rPr>
      </w:pPr>
      <w:r>
        <w:rPr>
          <w:rFonts w:hint="eastAsia"/>
          <w:lang w:val="en-US" w:eastAsia="zh-CN"/>
        </w:rPr>
        <w:t xml:space="preserve"> </w:t>
      </w:r>
      <w:r>
        <w:rPr>
          <w:rFonts w:hint="eastAsia" w:ascii="Times New Roman" w:hAnsi="Times New Roman" w:eastAsia="方正仿宋_GBK" w:cs="黑体"/>
          <w:kern w:val="2"/>
          <w:sz w:val="32"/>
          <w:szCs w:val="32"/>
          <w:lang w:val="en-US" w:eastAsia="zh-CN" w:bidi="ar-SA"/>
        </w:rPr>
        <w:t xml:space="preserve">    1</w:t>
      </w:r>
      <w:r>
        <w:rPr>
          <w:rFonts w:hint="eastAsia" w:ascii="Times New Roman" w:hAnsi="Times New Roman" w:eastAsia="方正仿宋_GBK" w:cs="黑体"/>
          <w:b/>
          <w:bCs/>
          <w:kern w:val="2"/>
          <w:sz w:val="32"/>
          <w:szCs w:val="32"/>
          <w:lang w:val="en-US" w:eastAsia="zh-CN" w:bidi="ar-SA"/>
        </w:rPr>
        <w:t>.省级下达预算</w:t>
      </w:r>
      <w:r>
        <w:rPr>
          <w:rFonts w:hint="eastAsia" w:ascii="Times New Roman" w:hAnsi="Times New Roman" w:eastAsia="方正仿宋_GBK" w:cs="黑体"/>
          <w:kern w:val="2"/>
          <w:sz w:val="32"/>
          <w:szCs w:val="32"/>
          <w:lang w:val="en-US" w:eastAsia="zh-CN" w:bidi="ar-SA"/>
        </w:rPr>
        <w:t>：根据《安徽省财政厅 安徽省医疗保障局关于下达2023 年省级城乡居民基本医疗保险补助资金预算的通知》</w:t>
      </w:r>
      <w:r>
        <w:rPr>
          <w:rFonts w:hint="eastAsia" w:ascii="仿宋" w:hAnsi="仿宋" w:eastAsia="仿宋" w:cs="Times New Roman"/>
          <w:strike w:val="0"/>
          <w:dstrike w:val="0"/>
          <w:color w:val="000000" w:themeColor="text1"/>
          <w:kern w:val="0"/>
          <w:sz w:val="32"/>
          <w:szCs w:val="32"/>
          <w:lang w:val="en-US" w:eastAsia="zh-CN"/>
          <w14:textFill>
            <w14:solidFill>
              <w14:schemeClr w14:val="tx1"/>
            </w14:solidFill>
          </w14:textFill>
        </w:rPr>
        <w:t>（皖财社〔2023〕162号）文件下达77543万元、</w:t>
      </w:r>
    </w:p>
    <w:p>
      <w:pPr>
        <w:keepNext w:val="0"/>
        <w:keepLines w:val="0"/>
        <w:widowControl/>
        <w:suppressLineNumbers w:val="0"/>
        <w:ind w:firstLine="420" w:firstLineChars="200"/>
        <w:jc w:val="left"/>
        <w:rPr>
          <w:rFonts w:hint="eastAsia" w:ascii="仿宋" w:hAnsi="仿宋" w:eastAsia="仿宋" w:cs="Times New Roman"/>
          <w:strike w:val="0"/>
          <w:dstrike w:val="0"/>
          <w:color w:val="000000" w:themeColor="text1"/>
          <w:kern w:val="0"/>
          <w:sz w:val="32"/>
          <w:szCs w:val="32"/>
          <w:lang w:val="en-US" w:eastAsia="zh-CN"/>
          <w14:textFill>
            <w14:solidFill>
              <w14:schemeClr w14:val="tx1"/>
            </w14:solidFill>
          </w14:textFill>
        </w:rPr>
      </w:pPr>
      <w:r>
        <w:rPr>
          <w:rFonts w:hint="eastAsia"/>
          <w:lang w:val="en-US" w:eastAsia="zh-CN"/>
        </w:rPr>
        <w:t xml:space="preserve">   </w:t>
      </w:r>
      <w:r>
        <w:rPr>
          <w:rFonts w:hint="eastAsia" w:ascii="仿宋" w:hAnsi="仿宋" w:eastAsia="仿宋" w:cs="Times New Roman"/>
          <w:b/>
          <w:bCs/>
          <w:strike w:val="0"/>
          <w:dstrike w:val="0"/>
          <w:color w:val="000000" w:themeColor="text1"/>
          <w:kern w:val="0"/>
          <w:sz w:val="32"/>
          <w:szCs w:val="32"/>
          <w:lang w:val="en-US" w:eastAsia="zh-CN"/>
          <w14:textFill>
            <w14:solidFill>
              <w14:schemeClr w14:val="tx1"/>
            </w14:solidFill>
          </w14:textFill>
        </w:rPr>
        <w:t>2.绩效目标</w:t>
      </w:r>
      <w:r>
        <w:rPr>
          <w:rFonts w:hint="eastAsia" w:ascii="仿宋" w:hAnsi="仿宋" w:eastAsia="仿宋" w:cs="Times New Roman"/>
          <w:strike w:val="0"/>
          <w:dstrike w:val="0"/>
          <w:color w:val="000000" w:themeColor="text1"/>
          <w:kern w:val="0"/>
          <w:sz w:val="32"/>
          <w:szCs w:val="32"/>
          <w:lang w:val="en-US" w:eastAsia="zh-CN"/>
          <w14:textFill>
            <w14:solidFill>
              <w14:schemeClr w14:val="tx1"/>
            </w14:solidFill>
          </w14:textFill>
        </w:rPr>
        <w:t>：巩固参保率、稳步提高保障水平、实现基金收支平衡。</w:t>
      </w:r>
    </w:p>
    <w:p>
      <w:pPr>
        <w:pStyle w:val="13"/>
        <w:numPr>
          <w:ilvl w:val="0"/>
          <w:numId w:val="0"/>
        </w:numPr>
        <w:ind w:firstLine="640"/>
        <w:rPr>
          <w:rFonts w:hint="eastAsia" w:ascii="黑体" w:hAnsi="黑体" w:eastAsia="黑体" w:cs="黑体"/>
          <w:bCs/>
          <w:sz w:val="32"/>
          <w:szCs w:val="32"/>
        </w:rPr>
      </w:pPr>
      <w:r>
        <w:rPr>
          <w:rFonts w:hint="eastAsia" w:ascii="黑体" w:hAnsi="黑体" w:eastAsia="黑体" w:cs="黑体"/>
          <w:bCs/>
          <w:sz w:val="32"/>
          <w:szCs w:val="32"/>
        </w:rPr>
        <w:t>二、绩效情况分析</w:t>
      </w:r>
    </w:p>
    <w:p>
      <w:pPr>
        <w:pStyle w:val="13"/>
        <w:numPr>
          <w:ilvl w:val="0"/>
          <w:numId w:val="0"/>
        </w:numPr>
        <w:ind w:firstLine="640"/>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（一）资金投入情况分析</w:t>
      </w:r>
    </w:p>
    <w:p>
      <w:pPr>
        <w:pStyle w:val="13"/>
        <w:numPr>
          <w:ilvl w:val="0"/>
          <w:numId w:val="0"/>
        </w:numPr>
        <w:ind w:firstLine="64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2023年中央、省级财政安排下达资金328622万元，其中中央补助251079万元，省级补助77543万元。项目资金严格按照预算批复规定的用途支出，不存在截留、挤占、挪用、虚列支出等情况，实行收支两条线，专户存储，分账核算，基金管理规范。</w:t>
      </w:r>
    </w:p>
    <w:p>
      <w:pPr>
        <w:pStyle w:val="13"/>
        <w:numPr>
          <w:ilvl w:val="0"/>
          <w:numId w:val="0"/>
        </w:numPr>
        <w:ind w:firstLine="640"/>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（二）资金管理情况分析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w:t>
      </w:r>
      <w:r>
        <w:rPr>
          <w:rFonts w:hint="eastAsia" w:ascii="仿宋" w:hAnsi="仿宋" w:eastAsia="仿宋" w:cs="仿宋"/>
          <w:b w:val="0"/>
          <w:bCs w:val="0"/>
          <w:color w:val="auto"/>
          <w:kern w:val="2"/>
          <w:sz w:val="32"/>
          <w:szCs w:val="32"/>
          <w:lang w:val="en-US" w:eastAsia="zh-CN" w:bidi="ar-SA"/>
        </w:rPr>
        <w:t>绩效及基金管理严格按照《安徽省医疗保障局 安徽省财政厅</w:t>
      </w:r>
      <w:r>
        <w:rPr>
          <w:rFonts w:hint="eastAsia" w:ascii="仿宋" w:hAnsi="仿宋" w:eastAsia="仿宋" w:cs="仿宋"/>
          <w:b w:val="0"/>
          <w:bCs w:val="0"/>
          <w:color w:val="auto"/>
          <w:kern w:val="2"/>
          <w:sz w:val="32"/>
          <w:szCs w:val="32"/>
          <w:lang w:val="en-US" w:eastAsia="zh-CN" w:bidi="ar-SA"/>
        </w:rPr>
        <w:br w:type="textWrapping"/>
      </w:r>
      <w:r>
        <w:rPr>
          <w:rFonts w:hint="eastAsia" w:ascii="仿宋" w:hAnsi="仿宋" w:eastAsia="仿宋" w:cs="仿宋"/>
          <w:b w:val="0"/>
          <w:bCs w:val="0"/>
          <w:color w:val="auto"/>
          <w:kern w:val="2"/>
          <w:sz w:val="32"/>
          <w:szCs w:val="32"/>
          <w:lang w:val="en-US" w:eastAsia="zh-CN" w:bidi="ar-SA"/>
        </w:rPr>
        <w:t>国家税务总局安徽省税务局关于做好2022年城乡居民基本医疗保障工作的通知》（皖医保发〔2022〕6号）、《安徽省财政厅转发财政部关于开展2023年度中央对地方转移支付预算执行情况绩效自评工作的通知》（皖财绩</w:t>
      </w:r>
      <w:r>
        <w:rPr>
          <w:rFonts w:hint="eastAsia" w:ascii="仿宋" w:hAnsi="仿宋" w:eastAsia="仿宋" w:cs="Times New Roman"/>
          <w:b w:val="0"/>
          <w:bCs w:val="0"/>
          <w:strike w:val="0"/>
          <w:dstrike w:val="0"/>
          <w:color w:val="000000" w:themeColor="text1"/>
          <w:kern w:val="0"/>
          <w:sz w:val="32"/>
          <w:szCs w:val="32"/>
          <w:lang w:val="en-US" w:eastAsia="zh-CN"/>
          <w14:textFill>
            <w14:solidFill>
              <w14:schemeClr w14:val="tx1"/>
            </w14:solidFill>
          </w14:textFill>
        </w:rPr>
        <w:t>〔2024〕155号</w:t>
      </w:r>
      <w:r>
        <w:rPr>
          <w:rFonts w:hint="eastAsia" w:ascii="仿宋" w:hAnsi="仿宋" w:eastAsia="仿宋" w:cs="仿宋"/>
          <w:b w:val="0"/>
          <w:bCs w:val="0"/>
          <w:color w:val="auto"/>
          <w:kern w:val="2"/>
          <w:sz w:val="32"/>
          <w:szCs w:val="32"/>
          <w:lang w:val="en-US" w:eastAsia="zh-CN" w:bidi="ar-SA"/>
        </w:rPr>
        <w:t>）、《中央财政城乡居民基本医疗保险补助资金管理办法》等文件规定执行。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）总体绩效目标完成情况。</w:t>
      </w:r>
    </w:p>
    <w:p>
      <w:pPr>
        <w:pStyle w:val="8"/>
        <w:ind w:left="0" w:leftChars="0" w:firstLine="640" w:firstLineChars="200"/>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auto"/>
          <w:kern w:val="2"/>
          <w:sz w:val="32"/>
          <w:szCs w:val="32"/>
          <w:lang w:val="en-US" w:eastAsia="zh-CN" w:bidi="ar-SA"/>
        </w:rPr>
        <w:t>2023年宿州市城乡居民参保5108599人，城镇职工参保人数392552人，常住人口5300000人，基本医保综合参保率103.79%。2023年个人筹资标</w:t>
      </w:r>
      <w:r>
        <w:rPr>
          <w:rFonts w:hint="eastAsia" w:ascii="仿宋" w:hAnsi="仿宋" w:eastAsia="仿宋" w:cs="仿宋"/>
          <w:color w:val="000000" w:themeColor="text1"/>
          <w:kern w:val="2"/>
          <w:sz w:val="32"/>
          <w:szCs w:val="32"/>
          <w:lang w:val="en-US" w:eastAsia="zh-CN" w:bidi="ar-SA"/>
          <w14:textFill>
            <w14:solidFill>
              <w14:schemeClr w14:val="tx1"/>
            </w14:solidFill>
          </w14:textFill>
        </w:rPr>
        <w:t>准350元，各级财政补助标准640元，均比去年增加30元，在合理追加筹资标准的基础上，稳步提高医疗保障水平。</w:t>
      </w:r>
    </w:p>
    <w:p>
      <w:pPr>
        <w:pStyle w:val="8"/>
        <w:ind w:left="0" w:leftChars="0" w:firstLine="640" w:firstLineChars="200"/>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auto"/>
          <w:kern w:val="2"/>
          <w:sz w:val="32"/>
          <w:szCs w:val="32"/>
          <w:lang w:val="en-US" w:eastAsia="zh-CN" w:bidi="ar-SA"/>
        </w:rPr>
        <w:t>2023年城乡居民基本医疗保险基金总收入525141.29万元，基金总支出478776.75万元，当年基金结余46364.54万元，结余率8.83%，累计结余377997.3万元，基金累计结余可支付9.47个月（数据来源2023年度基金年报），</w:t>
      </w:r>
      <w:r>
        <w:rPr>
          <w:rFonts w:hint="eastAsia" w:ascii="仿宋" w:hAnsi="仿宋" w:eastAsia="仿宋" w:cs="仿宋"/>
          <w:color w:val="000000" w:themeColor="text1"/>
          <w:kern w:val="2"/>
          <w:sz w:val="32"/>
          <w:szCs w:val="32"/>
          <w:lang w:val="en-US" w:eastAsia="zh-CN" w:bidi="ar-SA"/>
          <w14:textFill>
            <w14:solidFill>
              <w14:schemeClr w14:val="tx1"/>
            </w14:solidFill>
          </w14:textFill>
        </w:rPr>
        <w:t>基金整体运行平稳，收支均在正常增幅范围以内，累计结余在安全合理范围。</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）绩效指标完成情况。</w:t>
      </w: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100分）自评100分</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楷体" w:hAnsi="楷体" w:eastAsia="楷体" w:cs="楷体"/>
          <w:b/>
          <w:color w:val="282828"/>
          <w:sz w:val="32"/>
          <w:szCs w:val="32"/>
          <w:shd w:val="clear" w:color="auto" w:fill="FFFFFF"/>
          <w:lang w:bidi="ar"/>
        </w:rPr>
      </w:pPr>
      <w:r>
        <w:rPr>
          <w:rFonts w:hint="eastAsia" w:ascii="楷体" w:hAnsi="楷体" w:eastAsia="楷体" w:cs="楷体"/>
          <w:b/>
          <w:color w:val="282828"/>
          <w:sz w:val="32"/>
          <w:szCs w:val="32"/>
          <w:shd w:val="clear" w:color="auto" w:fill="FFFFFF"/>
          <w:lang w:bidi="ar"/>
        </w:rPr>
        <w:t>（1）项目决策</w:t>
      </w:r>
      <w:r>
        <w:rPr>
          <w:rFonts w:hint="eastAsia" w:ascii="仿宋_GB2312" w:eastAsia="仿宋_GB2312"/>
          <w:b/>
          <w:bCs/>
          <w:sz w:val="32"/>
          <w:szCs w:val="32"/>
        </w:rPr>
        <w:t>（满分23分,实得23分）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楷体_GB2312" w:eastAsia="楷体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决策依据（满分6分,实得6分）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立项规范，符合《中共中央国务院关于深化医疗保障制度改革的意见》。</w:t>
      </w:r>
      <w:r>
        <w:rPr>
          <w:rFonts w:ascii="仿宋_GB2312" w:eastAsia="仿宋_GB2312"/>
          <w:sz w:val="32"/>
          <w:szCs w:val="32"/>
        </w:rPr>
        <w:t>绩效及</w:t>
      </w:r>
      <w:r>
        <w:rPr>
          <w:rFonts w:hint="eastAsia" w:eastAsia="仿宋_GB2312"/>
          <w:sz w:val="32"/>
          <w:szCs w:val="32"/>
        </w:rPr>
        <w:t>基金管理严格按照《</w:t>
      </w:r>
      <w:r>
        <w:rPr>
          <w:rFonts w:hint="eastAsia" w:eastAsia="仿宋_GB2312"/>
          <w:sz w:val="32"/>
          <w:szCs w:val="32"/>
          <w:lang w:val="en-US" w:eastAsia="zh-CN"/>
        </w:rPr>
        <w:t>宿州市城乡居民基本医疗保险实施方案</w:t>
      </w:r>
      <w:r>
        <w:rPr>
          <w:rFonts w:hint="eastAsia" w:eastAsia="仿宋_GB2312"/>
          <w:sz w:val="32"/>
          <w:szCs w:val="32"/>
        </w:rPr>
        <w:t>》《社会保险基金财务制度》等制度规定执行，符合</w:t>
      </w:r>
      <w:r>
        <w:rPr>
          <w:rFonts w:hint="eastAsia" w:ascii="仿宋_GB2312" w:eastAsia="仿宋_GB2312"/>
          <w:sz w:val="32"/>
          <w:szCs w:val="32"/>
        </w:rPr>
        <w:t>《国家医疗保障局关于全面实施预算绩效管理的意见》《中央财政城乡居民基本医疗保险补助资金管理办法》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楷体_GB2312" w:eastAsia="楷体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决策过程</w:t>
      </w:r>
      <w:r>
        <w:rPr>
          <w:rFonts w:hint="eastAsia" w:ascii="仿宋_GB2312" w:eastAsia="仿宋_GB2312"/>
          <w:sz w:val="32"/>
          <w:szCs w:val="32"/>
        </w:rPr>
        <w:t>（满分2分,实得2分）</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资金分配</w:t>
      </w:r>
      <w:r>
        <w:rPr>
          <w:rFonts w:hint="eastAsia" w:ascii="仿宋_GB2312" w:eastAsia="仿宋_GB2312"/>
          <w:sz w:val="32"/>
          <w:szCs w:val="32"/>
        </w:rPr>
        <w:t>联合财政部门</w:t>
      </w:r>
      <w:r>
        <w:rPr>
          <w:rFonts w:hint="eastAsia" w:ascii="仿宋_GB2312" w:eastAsia="仿宋_GB2312"/>
          <w:sz w:val="32"/>
          <w:szCs w:val="32"/>
          <w:lang w:val="en-US" w:eastAsia="zh-CN"/>
        </w:rPr>
        <w:t>按照安徽省财政厅 安徽省医疗保障局转发财政部国家医保局关于修订《中央财政城乡居民基本医疗保险补助资金管理办法》的通知要求，</w:t>
      </w:r>
      <w:r>
        <w:rPr>
          <w:rFonts w:hint="eastAsia" w:ascii="仿宋_GB2312" w:eastAsia="仿宋_GB2312"/>
          <w:sz w:val="32"/>
          <w:szCs w:val="32"/>
        </w:rPr>
        <w:t>共同</w:t>
      </w:r>
      <w:r>
        <w:rPr>
          <w:rFonts w:hint="eastAsia" w:ascii="仿宋_GB2312" w:eastAsia="仿宋_GB2312"/>
          <w:sz w:val="32"/>
          <w:szCs w:val="32"/>
          <w:lang w:val="en-US" w:eastAsia="zh-CN"/>
        </w:rPr>
        <w:t>分配资金，</w:t>
      </w:r>
      <w:r>
        <w:rPr>
          <w:rFonts w:hint="eastAsia" w:ascii="仿宋_GB2312" w:eastAsia="仿宋_GB2312"/>
          <w:sz w:val="32"/>
          <w:szCs w:val="32"/>
        </w:rPr>
        <w:t>明确绩效目标。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楷体_GB2312" w:eastAsia="楷体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绩效</w:t>
      </w:r>
      <w:r>
        <w:rPr>
          <w:rFonts w:hint="eastAsia" w:ascii="仿宋_GB2312" w:eastAsia="仿宋_GB2312"/>
          <w:sz w:val="32"/>
          <w:szCs w:val="32"/>
        </w:rPr>
        <w:t>目标（满分6分,实得6分）</w:t>
      </w:r>
    </w:p>
    <w:p>
      <w:pPr>
        <w:keepNext w:val="0"/>
        <w:keepLines w:val="0"/>
        <w:pageBreakBefore w:val="0"/>
        <w:widowControl w:val="0"/>
        <w:kinsoku/>
        <w:wordWrap/>
        <w:overflowPunct/>
        <w:topLinePunct w:val="0"/>
        <w:autoSpaceDE/>
        <w:autoSpaceDN/>
        <w:bidi w:val="0"/>
        <w:adjustRightInd/>
        <w:snapToGrid/>
        <w:spacing w:line="600" w:lineRule="exact"/>
        <w:ind w:right="-283" w:firstLine="640" w:firstLineChars="200"/>
        <w:jc w:val="both"/>
        <w:textAlignment w:val="auto"/>
        <w:rPr>
          <w:rFonts w:ascii="仿宋_GB2312" w:eastAsia="仿宋_GB2312"/>
          <w:sz w:val="32"/>
          <w:szCs w:val="32"/>
        </w:rPr>
      </w:pPr>
      <w:r>
        <w:rPr>
          <w:rFonts w:hint="eastAsia" w:eastAsia="仿宋_GB2312"/>
          <w:color w:val="000000"/>
          <w:sz w:val="32"/>
          <w:szCs w:val="32"/>
          <w:lang w:val="en-US" w:eastAsia="zh-CN"/>
        </w:rPr>
        <w:t>年度绩效总体目标为“巩固参保率、稳步提高保障水平、实现基金收支平衡”等。</w:t>
      </w:r>
      <w:r>
        <w:rPr>
          <w:rFonts w:hint="eastAsia" w:eastAsia="仿宋_GB2312"/>
          <w:color w:val="000000"/>
          <w:sz w:val="32"/>
          <w:szCs w:val="32"/>
        </w:rPr>
        <w:t>按要求</w:t>
      </w:r>
      <w:r>
        <w:rPr>
          <w:rFonts w:eastAsia="仿宋_GB2312"/>
          <w:sz w:val="32"/>
          <w:szCs w:val="32"/>
        </w:rPr>
        <w:t>将项目绩效目标细化分解为具体的绩效指标</w:t>
      </w:r>
      <w:r>
        <w:rPr>
          <w:rFonts w:hint="eastAsia" w:eastAsia="仿宋_GB2312"/>
          <w:sz w:val="32"/>
          <w:szCs w:val="32"/>
        </w:rPr>
        <w:t>至各县</w:t>
      </w:r>
      <w:r>
        <w:rPr>
          <w:rFonts w:hint="eastAsia" w:eastAsia="仿宋_GB2312"/>
          <w:sz w:val="32"/>
          <w:szCs w:val="32"/>
          <w:lang w:val="en-US" w:eastAsia="zh-CN"/>
        </w:rPr>
        <w:t>区</w:t>
      </w:r>
      <w:r>
        <w:rPr>
          <w:rFonts w:hint="eastAsia" w:eastAsia="仿宋_GB2312"/>
          <w:sz w:val="32"/>
          <w:szCs w:val="32"/>
        </w:rPr>
        <w:t>，与财政部、国家医保局要求一</w:t>
      </w:r>
      <w:r>
        <w:rPr>
          <w:rFonts w:hint="eastAsia" w:ascii="仿宋_GB2312" w:eastAsia="仿宋_GB2312"/>
          <w:sz w:val="32"/>
          <w:szCs w:val="32"/>
        </w:rPr>
        <w:t>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资金分</w:t>
      </w:r>
      <w:r>
        <w:rPr>
          <w:rFonts w:hint="eastAsia" w:eastAsia="仿宋_GB2312"/>
          <w:sz w:val="32"/>
          <w:szCs w:val="32"/>
        </w:rPr>
        <w:t>配（</w:t>
      </w:r>
      <w:r>
        <w:rPr>
          <w:rFonts w:hint="eastAsia" w:ascii="仿宋_GB2312" w:eastAsia="仿宋_GB2312"/>
          <w:sz w:val="32"/>
          <w:szCs w:val="32"/>
        </w:rPr>
        <w:t>满分9分，实得9分）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及时分配</w:t>
      </w:r>
      <w:r>
        <w:rPr>
          <w:rFonts w:hint="eastAsia" w:ascii="仿宋_GB2312" w:eastAsia="仿宋_GB2312"/>
          <w:sz w:val="32"/>
          <w:szCs w:val="32"/>
        </w:rPr>
        <w:t>资金至各县区。资金分配方案符合财政部和国家医疗保障局下达的文件要求，分配方法、支出内容符合省级实施细则要求。</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_GB2312" w:eastAsia="仿宋_GB2312"/>
          <w:b/>
          <w:color w:val="000000"/>
          <w:sz w:val="32"/>
          <w:szCs w:val="32"/>
        </w:rPr>
      </w:pPr>
      <w:r>
        <w:rPr>
          <w:rFonts w:hint="eastAsia" w:ascii="楷体" w:hAnsi="楷体" w:eastAsia="楷体" w:cs="楷体"/>
          <w:b/>
          <w:color w:val="282828"/>
          <w:sz w:val="32"/>
          <w:szCs w:val="32"/>
          <w:shd w:val="clear" w:color="auto" w:fill="FFFFFF"/>
          <w:lang w:bidi="ar"/>
        </w:rPr>
        <w:t>（2）过程管理</w:t>
      </w:r>
      <w:r>
        <w:rPr>
          <w:rFonts w:hint="eastAsia" w:ascii="仿宋_GB2312" w:eastAsia="仿宋_GB2312"/>
          <w:b/>
          <w:sz w:val="32"/>
          <w:szCs w:val="32"/>
        </w:rPr>
        <w:t>（满</w:t>
      </w:r>
      <w:r>
        <w:rPr>
          <w:rFonts w:hint="eastAsia" w:ascii="仿宋_GB2312" w:eastAsia="仿宋_GB2312"/>
          <w:b/>
          <w:color w:val="000000"/>
          <w:sz w:val="32"/>
          <w:szCs w:val="32"/>
        </w:rPr>
        <w:t>分20分，实得20分）</w:t>
      </w:r>
    </w:p>
    <w:p>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textAlignment w:val="auto"/>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资金管理（满分8分，实得8分）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color w:val="000000"/>
          <w:sz w:val="32"/>
          <w:szCs w:val="32"/>
        </w:rPr>
        <w:t>（1）</w:t>
      </w:r>
      <w:r>
        <w:rPr>
          <w:rFonts w:hint="eastAsia" w:ascii="仿宋_GB2312" w:eastAsia="仿宋_GB2312"/>
          <w:sz w:val="32"/>
          <w:szCs w:val="32"/>
        </w:rPr>
        <w:t>基金使用合规性</w:t>
      </w:r>
    </w:p>
    <w:p>
      <w:pPr>
        <w:keepNext w:val="0"/>
        <w:keepLines w:val="0"/>
        <w:pageBreakBefore w:val="0"/>
        <w:widowControl w:val="0"/>
        <w:kinsoku/>
        <w:wordWrap/>
        <w:overflowPunct/>
        <w:topLinePunct w:val="0"/>
        <w:autoSpaceDE/>
        <w:autoSpaceDN/>
        <w:bidi w:val="0"/>
        <w:spacing w:line="600" w:lineRule="exact"/>
        <w:ind w:right="-283" w:firstLine="640" w:firstLineChars="200"/>
        <w:textAlignment w:val="auto"/>
        <w:rPr>
          <w:rFonts w:ascii="仿宋_GB2312" w:eastAsia="仿宋_GB2312"/>
          <w:sz w:val="32"/>
          <w:szCs w:val="32"/>
        </w:rPr>
      </w:pPr>
      <w:r>
        <w:rPr>
          <w:rFonts w:hint="eastAsia" w:ascii="仿宋_GB2312" w:eastAsia="仿宋_GB2312"/>
          <w:sz w:val="32"/>
          <w:szCs w:val="32"/>
        </w:rPr>
        <w:t>项目资金使用符合国家财经法规和财务管理制度以及有关专项资金管理办法的规定，资金拨付有完整的审批程序和手续，项目资金严格按照预算批复规定的用途支出，不存在截留、挤占、挪用、虚列支出等情况，实行收支两条线，专户存储，分账核算。基金管理规范，内部控制制度健全。</w:t>
      </w:r>
    </w:p>
    <w:p>
      <w:pPr>
        <w:keepNext w:val="0"/>
        <w:keepLines w:val="0"/>
        <w:pageBreakBefore w:val="0"/>
        <w:widowControl w:val="0"/>
        <w:kinsoku/>
        <w:wordWrap/>
        <w:overflowPunct/>
        <w:topLinePunct w:val="0"/>
        <w:autoSpaceDE/>
        <w:autoSpaceDN/>
        <w:bidi w:val="0"/>
        <w:spacing w:line="600" w:lineRule="exact"/>
        <w:ind w:right="-283" w:firstLine="640" w:firstLineChars="200"/>
        <w:textAlignment w:val="auto"/>
        <w:rPr>
          <w:rFonts w:ascii="仿宋_GB2312" w:eastAsia="仿宋_GB2312"/>
          <w:sz w:val="32"/>
          <w:szCs w:val="32"/>
        </w:rPr>
      </w:pPr>
      <w:r>
        <w:rPr>
          <w:rFonts w:hint="eastAsia" w:ascii="仿宋_GB2312" w:eastAsia="仿宋_GB2312"/>
          <w:sz w:val="32"/>
          <w:szCs w:val="32"/>
        </w:rPr>
        <w:t>（2）市地</w:t>
      </w:r>
      <w:r>
        <w:rPr>
          <w:rFonts w:hint="eastAsia" w:eastAsia="仿宋_GB2312"/>
          <w:sz w:val="32"/>
          <w:szCs w:val="32"/>
        </w:rPr>
        <w:t>级统筹实</w:t>
      </w:r>
      <w:r>
        <w:rPr>
          <w:rFonts w:hint="eastAsia" w:ascii="仿宋_GB2312" w:eastAsia="仿宋_GB2312"/>
          <w:sz w:val="32"/>
          <w:szCs w:val="32"/>
        </w:rPr>
        <w:t>现程度</w:t>
      </w:r>
    </w:p>
    <w:p>
      <w:pPr>
        <w:keepNext w:val="0"/>
        <w:keepLines w:val="0"/>
        <w:pageBreakBefore w:val="0"/>
        <w:widowControl w:val="0"/>
        <w:kinsoku/>
        <w:wordWrap/>
        <w:overflowPunct/>
        <w:topLinePunct w:val="0"/>
        <w:autoSpaceDE/>
        <w:autoSpaceDN/>
        <w:bidi w:val="0"/>
        <w:spacing w:line="600" w:lineRule="exact"/>
        <w:ind w:right="-283" w:firstLine="640" w:firstLineChars="200"/>
        <w:textAlignment w:val="auto"/>
        <w:rPr>
          <w:rFonts w:ascii="仿宋_GB2312" w:eastAsia="仿宋_GB2312"/>
          <w:sz w:val="32"/>
          <w:szCs w:val="32"/>
        </w:rPr>
      </w:pPr>
      <w:r>
        <w:rPr>
          <w:rFonts w:hint="eastAsia" w:ascii="仿宋_GB2312" w:eastAsia="仿宋_GB2312"/>
          <w:sz w:val="32"/>
          <w:szCs w:val="32"/>
        </w:rPr>
        <w:t>全市基本医疗保险基金实行市级</w:t>
      </w:r>
      <w:r>
        <w:rPr>
          <w:rFonts w:hint="eastAsia" w:ascii="仿宋_GB2312" w:eastAsia="仿宋_GB2312"/>
          <w:sz w:val="32"/>
          <w:szCs w:val="32"/>
          <w:lang w:val="en-US" w:eastAsia="zh-CN"/>
        </w:rPr>
        <w:t>统筹</w:t>
      </w:r>
      <w:r>
        <w:rPr>
          <w:rFonts w:hint="eastAsia" w:ascii="仿宋_GB2312" w:eastAsia="仿宋_GB2312"/>
          <w:sz w:val="32"/>
          <w:szCs w:val="32"/>
        </w:rPr>
        <w:t>，并对基金账户管理、预决算管理、收支管理、监督管理等方面进一步明确</w:t>
      </w:r>
      <w:r>
        <w:rPr>
          <w:rFonts w:hint="eastAsia" w:ascii="仿宋_GB2312" w:eastAsia="仿宋_GB2312"/>
          <w:sz w:val="32"/>
          <w:szCs w:val="32"/>
          <w:lang w:val="en-US" w:eastAsia="zh-CN"/>
        </w:rPr>
        <w:t>要求</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pacing w:line="600" w:lineRule="exact"/>
        <w:ind w:right="-283" w:firstLine="640" w:firstLineChars="200"/>
        <w:textAlignment w:val="auto"/>
        <w:rPr>
          <w:rFonts w:ascii="仿宋_GB2312" w:hAnsi="仿宋" w:eastAsia="仿宋_GB2312" w:cs="仿宋"/>
          <w:snapToGrid w:val="0"/>
          <w:sz w:val="32"/>
          <w:szCs w:val="32"/>
        </w:rPr>
      </w:pPr>
      <w:r>
        <w:rPr>
          <w:rFonts w:hint="eastAsia" w:ascii="仿宋_GB2312" w:eastAsia="仿宋_GB2312"/>
          <w:sz w:val="32"/>
          <w:szCs w:val="32"/>
        </w:rPr>
        <w:t>（3）基金监管有效性</w:t>
      </w:r>
    </w:p>
    <w:p>
      <w:pPr>
        <w:numPr>
          <w:ilvl w:val="0"/>
          <w:numId w:val="0"/>
        </w:numPr>
        <w:tabs>
          <w:tab w:val="left" w:pos="553"/>
        </w:tabs>
        <w:adjustRightInd w:val="0"/>
        <w:snapToGrid w:val="0"/>
        <w:spacing w:line="596"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基金监管工作扎实推进，取得了较好的成效。以“安全规范用基金守好人民‘看病钱’”为主题的医保基金监管集中宣传月活动贯穿监管主线，以系列活动为载体，有形、有感、有效地开展了基金监管法律法规和政策措施的宣传教育。在全市范围内开展定点医疗机构特殊人群无指征住院、低标准住院、超长住院、分解住院、“挂床住院”专项检查；开展定点医疗机构自查自纠、全覆盖检查、市际交叉互查、省局飞行检查，持续加强医保基金监管，构建全领域全流程基金安全防控机制，推动定点医药机构加强自主管理，规范医保基金使用流程。</w:t>
      </w:r>
    </w:p>
    <w:p>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textAlignment w:val="auto"/>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组织管理（满分12分，实得12分）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（1）定点医药机构规范</w:t>
      </w:r>
    </w:p>
    <w:p>
      <w:pPr>
        <w:keepNext w:val="0"/>
        <w:keepLines w:val="0"/>
        <w:pageBreakBefore w:val="0"/>
        <w:widowControl w:val="0"/>
        <w:kinsoku/>
        <w:wordWrap/>
        <w:overflowPunct/>
        <w:topLinePunct w:val="0"/>
        <w:autoSpaceDE/>
        <w:autoSpaceDN/>
        <w:bidi w:val="0"/>
        <w:spacing w:line="600" w:lineRule="exact"/>
        <w:ind w:right="-283" w:firstLine="640" w:firstLineChars="200"/>
        <w:textAlignment w:val="auto"/>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对定点医疗机构实行协议管理，建立考核评价机制、动态准入和退出机制。</w:t>
      </w:r>
    </w:p>
    <w:p>
      <w:pPr>
        <w:keepNext w:val="0"/>
        <w:keepLines w:val="0"/>
        <w:pageBreakBefore w:val="0"/>
        <w:widowControl w:val="0"/>
        <w:kinsoku/>
        <w:wordWrap/>
        <w:overflowPunct/>
        <w:topLinePunct w:val="0"/>
        <w:autoSpaceDE/>
        <w:autoSpaceDN/>
        <w:bidi w:val="0"/>
        <w:spacing w:line="600" w:lineRule="exact"/>
        <w:ind w:right="-283" w:firstLine="640" w:firstLineChars="200"/>
        <w:textAlignment w:val="auto"/>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（2）医保信息系统功能性</w:t>
      </w:r>
    </w:p>
    <w:p>
      <w:pPr>
        <w:keepNext w:val="0"/>
        <w:keepLines w:val="0"/>
        <w:pageBreakBefore w:val="0"/>
        <w:widowControl w:val="0"/>
        <w:kinsoku/>
        <w:wordWrap/>
        <w:overflowPunct/>
        <w:topLinePunct w:val="0"/>
        <w:autoSpaceDE/>
        <w:autoSpaceDN/>
        <w:bidi w:val="0"/>
        <w:spacing w:line="600" w:lineRule="exact"/>
        <w:ind w:right="-283" w:firstLine="640" w:firstLineChars="200"/>
        <w:textAlignment w:val="auto"/>
        <w:rPr>
          <w:rFonts w:hint="eastAsia" w:ascii="仿宋_GB2312" w:hAnsi="仿宋" w:eastAsia="仿宋_GB2312" w:cs="仿宋"/>
          <w:snapToGrid w:val="0"/>
          <w:kern w:val="0"/>
          <w:sz w:val="32"/>
          <w:szCs w:val="32"/>
          <w:lang w:val="en-US" w:eastAsia="zh-CN"/>
        </w:rPr>
      </w:pPr>
      <w:r>
        <w:rPr>
          <w:rFonts w:hint="eastAsia" w:ascii="仿宋_GB2312" w:hAnsi="仿宋" w:eastAsia="仿宋_GB2312" w:cs="仿宋"/>
          <w:snapToGrid w:val="0"/>
          <w:kern w:val="0"/>
          <w:sz w:val="32"/>
          <w:szCs w:val="32"/>
        </w:rPr>
        <w:t>全市城乡居民基本医疗保险参保人员信息全部录入系统，医保信息系统实现与定点医疗机构信息系统联网，</w:t>
      </w:r>
      <w:r>
        <w:rPr>
          <w:rFonts w:hint="eastAsia" w:ascii="仿宋_GB2312" w:hAnsi="仿宋" w:eastAsia="仿宋_GB2312" w:cs="仿宋"/>
          <w:snapToGrid w:val="0"/>
          <w:kern w:val="0"/>
          <w:sz w:val="32"/>
          <w:szCs w:val="32"/>
          <w:lang w:val="en-US" w:eastAsia="zh-CN"/>
        </w:rPr>
        <w:t>信息系统运转正常、信息数据及时准确。</w:t>
      </w:r>
    </w:p>
    <w:p>
      <w:pPr>
        <w:keepNext w:val="0"/>
        <w:keepLines w:val="0"/>
        <w:pageBreakBefore w:val="0"/>
        <w:widowControl w:val="0"/>
        <w:kinsoku/>
        <w:wordWrap/>
        <w:overflowPunct/>
        <w:topLinePunct w:val="0"/>
        <w:autoSpaceDE/>
        <w:autoSpaceDN/>
        <w:bidi w:val="0"/>
        <w:spacing w:line="600" w:lineRule="exact"/>
        <w:ind w:right="-283" w:firstLine="640" w:firstLineChars="200"/>
        <w:textAlignment w:val="auto"/>
        <w:rPr>
          <w:rFonts w:hint="eastAsia"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（3）医保统计、基金报表准确性、及时性、完整性</w:t>
      </w:r>
    </w:p>
    <w:p>
      <w:pPr>
        <w:keepNext w:val="0"/>
        <w:keepLines w:val="0"/>
        <w:pageBreakBefore w:val="0"/>
        <w:widowControl w:val="0"/>
        <w:kinsoku/>
        <w:wordWrap/>
        <w:overflowPunct/>
        <w:topLinePunct w:val="0"/>
        <w:autoSpaceDE/>
        <w:autoSpaceDN/>
        <w:bidi w:val="0"/>
        <w:spacing w:line="600" w:lineRule="exact"/>
        <w:ind w:right="-283" w:firstLine="640" w:firstLineChars="200"/>
        <w:textAlignment w:val="auto"/>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按时完整上报医保基金统计、基金报表，上报报表不存在虚报、瞒报、误报等现象。</w:t>
      </w:r>
    </w:p>
    <w:p>
      <w:pPr>
        <w:keepNext w:val="0"/>
        <w:keepLines w:val="0"/>
        <w:pageBreakBefore w:val="0"/>
        <w:widowControl w:val="0"/>
        <w:kinsoku/>
        <w:wordWrap/>
        <w:overflowPunct/>
        <w:topLinePunct w:val="0"/>
        <w:autoSpaceDE/>
        <w:autoSpaceDN/>
        <w:bidi w:val="0"/>
        <w:spacing w:line="600" w:lineRule="exact"/>
        <w:ind w:right="-283" w:firstLine="640" w:firstLineChars="200"/>
        <w:textAlignment w:val="auto"/>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w:t>
      </w:r>
      <w:r>
        <w:rPr>
          <w:rFonts w:hint="eastAsia" w:ascii="仿宋_GB2312" w:hAnsi="仿宋" w:eastAsia="仿宋_GB2312" w:cs="仿宋"/>
          <w:snapToGrid w:val="0"/>
          <w:kern w:val="0"/>
          <w:sz w:val="32"/>
          <w:szCs w:val="32"/>
          <w:lang w:val="en-US" w:eastAsia="zh-CN"/>
        </w:rPr>
        <w:t>4</w:t>
      </w:r>
      <w:r>
        <w:rPr>
          <w:rFonts w:hint="eastAsia" w:ascii="仿宋_GB2312" w:hAnsi="仿宋" w:eastAsia="仿宋_GB2312" w:cs="仿宋"/>
          <w:snapToGrid w:val="0"/>
          <w:kern w:val="0"/>
          <w:sz w:val="32"/>
          <w:szCs w:val="32"/>
        </w:rPr>
        <w:t>）绩效评价机制健全</w:t>
      </w:r>
    </w:p>
    <w:p>
      <w:pPr>
        <w:keepNext w:val="0"/>
        <w:keepLines w:val="0"/>
        <w:pageBreakBefore w:val="0"/>
        <w:widowControl w:val="0"/>
        <w:kinsoku/>
        <w:wordWrap/>
        <w:overflowPunct/>
        <w:topLinePunct w:val="0"/>
        <w:autoSpaceDE/>
        <w:autoSpaceDN/>
        <w:bidi w:val="0"/>
        <w:spacing w:line="600" w:lineRule="exact"/>
        <w:ind w:right="-283" w:firstLine="640" w:firstLineChars="200"/>
        <w:textAlignment w:val="auto"/>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实行绩效管理制度，各部门配合开展考核评估，绩效指标细化明确，监控有力。定期开展绩效评价工作，评价报告规范完整，并强化考核结果运用。</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_GB2312" w:eastAsia="仿宋_GB2312"/>
          <w:b/>
          <w:color w:val="000000"/>
          <w:sz w:val="32"/>
          <w:szCs w:val="32"/>
        </w:rPr>
      </w:pPr>
      <w:r>
        <w:rPr>
          <w:rFonts w:hint="eastAsia" w:ascii="仿宋_GB2312" w:eastAsia="仿宋_GB2312"/>
          <w:b/>
          <w:color w:val="000000"/>
          <w:sz w:val="32"/>
          <w:szCs w:val="32"/>
        </w:rPr>
        <w:t>（3）</w:t>
      </w:r>
      <w:r>
        <w:rPr>
          <w:rFonts w:hint="eastAsia" w:ascii="楷体" w:hAnsi="楷体" w:eastAsia="楷体" w:cs="楷体"/>
          <w:b/>
          <w:color w:val="282828"/>
          <w:sz w:val="32"/>
          <w:szCs w:val="32"/>
          <w:shd w:val="clear" w:color="auto" w:fill="FFFFFF"/>
          <w:lang w:bidi="ar"/>
        </w:rPr>
        <w:t>产出指标</w:t>
      </w:r>
      <w:r>
        <w:rPr>
          <w:rFonts w:hint="eastAsia" w:ascii="仿宋_GB2312" w:eastAsia="仿宋_GB2312"/>
          <w:b/>
          <w:sz w:val="32"/>
          <w:szCs w:val="32"/>
        </w:rPr>
        <w:t>（满</w:t>
      </w:r>
      <w:r>
        <w:rPr>
          <w:rFonts w:hint="eastAsia" w:ascii="仿宋_GB2312" w:eastAsia="仿宋_GB2312"/>
          <w:b/>
          <w:color w:val="000000"/>
          <w:sz w:val="32"/>
          <w:szCs w:val="32"/>
        </w:rPr>
        <w:t>分</w:t>
      </w:r>
      <w:r>
        <w:rPr>
          <w:rFonts w:ascii="仿宋_GB2312" w:eastAsia="仿宋_GB2312"/>
          <w:b/>
          <w:color w:val="000000"/>
          <w:sz w:val="32"/>
          <w:szCs w:val="32"/>
        </w:rPr>
        <w:t>4</w:t>
      </w:r>
      <w:r>
        <w:rPr>
          <w:rFonts w:hint="eastAsia" w:ascii="仿宋_GB2312" w:eastAsia="仿宋_GB2312"/>
          <w:b/>
          <w:color w:val="000000"/>
          <w:sz w:val="32"/>
          <w:szCs w:val="32"/>
        </w:rPr>
        <w:t>7分，实得</w:t>
      </w:r>
      <w:r>
        <w:rPr>
          <w:rFonts w:ascii="仿宋_GB2312" w:eastAsia="仿宋_GB2312"/>
          <w:b/>
          <w:color w:val="000000"/>
          <w:sz w:val="32"/>
          <w:szCs w:val="32"/>
        </w:rPr>
        <w:t>4</w:t>
      </w:r>
      <w:r>
        <w:rPr>
          <w:rFonts w:hint="eastAsia" w:ascii="仿宋_GB2312" w:eastAsia="仿宋_GB2312"/>
          <w:b/>
          <w:color w:val="000000"/>
          <w:sz w:val="32"/>
          <w:szCs w:val="32"/>
        </w:rPr>
        <w:t>7分）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宋体"/>
          <w:color w:val="000000" w:themeColor="text1"/>
          <w:sz w:val="32"/>
          <w:szCs w:val="32"/>
          <w:highlight w:val="none"/>
          <w14:textFill>
            <w14:solidFill>
              <w14:schemeClr w14:val="tx1"/>
            </w14:solidFill>
          </w14:textFill>
        </w:rPr>
      </w:pPr>
      <w:r>
        <w:rPr>
          <w:rFonts w:hint="eastAsia" w:ascii="仿宋_GB2312" w:hAnsi="宋体" w:eastAsia="仿宋_GB2312" w:cs="宋体"/>
          <w:color w:val="000000" w:themeColor="text1"/>
          <w:sz w:val="32"/>
          <w:szCs w:val="32"/>
          <w:highlight w:val="none"/>
          <w14:textFill>
            <w14:solidFill>
              <w14:schemeClr w14:val="tx1"/>
            </w14:solidFill>
          </w14:textFill>
        </w:rPr>
        <w:t>（1）数量指标（</w:t>
      </w:r>
      <w:r>
        <w:rPr>
          <w:rFonts w:hint="eastAsia" w:ascii="仿宋_GB2312" w:hAnsi="宋体" w:eastAsia="仿宋_GB2312" w:cs="宋体"/>
          <w:color w:val="000000" w:themeColor="text1"/>
          <w:sz w:val="32"/>
          <w:szCs w:val="32"/>
          <w:highlight w:val="none"/>
          <w:lang w:val="en-US" w:eastAsia="zh-CN"/>
          <w14:textFill>
            <w14:solidFill>
              <w14:schemeClr w14:val="tx1"/>
            </w14:solidFill>
          </w14:textFill>
        </w:rPr>
        <w:t>满分16</w:t>
      </w:r>
      <w:r>
        <w:rPr>
          <w:rFonts w:hint="eastAsia" w:ascii="仿宋_GB2312" w:hAnsi="宋体" w:eastAsia="仿宋_GB2312" w:cs="宋体"/>
          <w:color w:val="000000" w:themeColor="text1"/>
          <w:sz w:val="32"/>
          <w:szCs w:val="32"/>
          <w:highlight w:val="none"/>
          <w14:textFill>
            <w14:solidFill>
              <w14:schemeClr w14:val="tx1"/>
            </w14:solidFill>
          </w14:textFill>
        </w:rPr>
        <w:t>分</w:t>
      </w:r>
      <w:r>
        <w:rPr>
          <w:rFonts w:hint="eastAsia" w:ascii="仿宋_GB2312" w:hAnsi="宋体" w:eastAsia="仿宋_GB2312" w:cs="宋体"/>
          <w:color w:val="000000" w:themeColor="text1"/>
          <w:sz w:val="32"/>
          <w:szCs w:val="32"/>
          <w:highlight w:val="none"/>
          <w:lang w:eastAsia="zh-CN"/>
          <w14:textFill>
            <w14:solidFill>
              <w14:schemeClr w14:val="tx1"/>
            </w14:solidFill>
          </w14:textFill>
        </w:rPr>
        <w:t>，</w:t>
      </w:r>
      <w:r>
        <w:rPr>
          <w:rFonts w:hint="eastAsia" w:ascii="仿宋_GB2312" w:hAnsi="宋体" w:eastAsia="仿宋_GB2312" w:cs="宋体"/>
          <w:color w:val="000000" w:themeColor="text1"/>
          <w:sz w:val="32"/>
          <w:szCs w:val="32"/>
          <w:highlight w:val="none"/>
          <w:lang w:val="en-US" w:eastAsia="zh-CN"/>
          <w14:textFill>
            <w14:solidFill>
              <w14:schemeClr w14:val="tx1"/>
            </w14:solidFill>
          </w14:textFill>
        </w:rPr>
        <w:t>实得16分</w:t>
      </w:r>
      <w:r>
        <w:rPr>
          <w:rFonts w:hint="eastAsia" w:ascii="仿宋_GB2312" w:hAnsi="宋体" w:eastAsia="仿宋_GB2312" w:cs="宋体"/>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hAnsi="华文仿宋" w:eastAsia="仿宋_GB2312"/>
          <w:bCs/>
          <w:color w:val="auto"/>
          <w:sz w:val="32"/>
          <w:szCs w:val="32"/>
        </w:rPr>
        <w:t>全市参保人数</w:t>
      </w:r>
      <w:r>
        <w:rPr>
          <w:rFonts w:hint="eastAsia" w:ascii="仿宋_GB2312" w:hAnsi="华文仿宋" w:eastAsia="仿宋_GB2312"/>
          <w:bCs/>
          <w:color w:val="auto"/>
          <w:sz w:val="32"/>
          <w:szCs w:val="32"/>
          <w:lang w:val="en-US" w:eastAsia="zh-CN"/>
        </w:rPr>
        <w:t>5501151</w:t>
      </w:r>
      <w:r>
        <w:rPr>
          <w:rFonts w:hint="eastAsia" w:ascii="仿宋_GB2312" w:hAnsi="华文仿宋" w:eastAsia="仿宋_GB2312"/>
          <w:bCs/>
          <w:color w:val="auto"/>
          <w:sz w:val="32"/>
          <w:szCs w:val="32"/>
        </w:rPr>
        <w:t>人，</w:t>
      </w:r>
      <w:r>
        <w:rPr>
          <w:rFonts w:hint="eastAsia" w:ascii="仿宋_GB2312" w:hAnsi="华文仿宋" w:eastAsia="仿宋_GB2312"/>
          <w:bCs/>
          <w:color w:val="auto"/>
          <w:sz w:val="32"/>
          <w:szCs w:val="32"/>
          <w:lang w:eastAsia="zh-CN"/>
        </w:rPr>
        <w:t>其中城乡居民</w:t>
      </w:r>
      <w:r>
        <w:rPr>
          <w:rFonts w:hint="eastAsia" w:ascii="仿宋_GB2312" w:hAnsi="华文仿宋" w:eastAsia="仿宋_GB2312"/>
          <w:bCs/>
          <w:color w:val="auto"/>
          <w:sz w:val="32"/>
          <w:szCs w:val="32"/>
          <w:lang w:val="en-US" w:eastAsia="zh-CN"/>
        </w:rPr>
        <w:t>5108599人，城镇职工392552人，基本医保综合</w:t>
      </w:r>
      <w:r>
        <w:rPr>
          <w:rFonts w:hint="eastAsia" w:ascii="仿宋_GB2312" w:eastAsia="仿宋_GB2312"/>
          <w:color w:val="auto"/>
          <w:sz w:val="32"/>
          <w:szCs w:val="32"/>
        </w:rPr>
        <w:t>参保率</w:t>
      </w:r>
      <w:r>
        <w:rPr>
          <w:rFonts w:hint="eastAsia" w:ascii="仿宋_GB2312" w:eastAsia="仿宋_GB2312"/>
          <w:color w:val="auto"/>
          <w:sz w:val="32"/>
          <w:szCs w:val="32"/>
          <w:lang w:val="en-US" w:eastAsia="zh-CN"/>
        </w:rPr>
        <w:t>103.79</w:t>
      </w:r>
      <w:r>
        <w:rPr>
          <w:rFonts w:hint="eastAsia" w:ascii="仿宋_GB2312" w:eastAsia="仿宋_GB2312"/>
          <w:color w:val="auto"/>
          <w:sz w:val="32"/>
          <w:szCs w:val="32"/>
        </w:rPr>
        <w:t>%。财政补助标准为</w:t>
      </w:r>
      <w:r>
        <w:rPr>
          <w:rFonts w:hint="eastAsia" w:ascii="仿宋_GB2312" w:eastAsia="仿宋_GB2312"/>
          <w:color w:val="auto"/>
          <w:sz w:val="32"/>
          <w:szCs w:val="32"/>
          <w:lang w:val="en-US" w:eastAsia="zh-CN"/>
        </w:rPr>
        <w:t>640</w:t>
      </w:r>
      <w:r>
        <w:rPr>
          <w:rFonts w:hint="eastAsia" w:ascii="仿宋_GB2312" w:eastAsia="仿宋_GB2312"/>
          <w:color w:val="auto"/>
          <w:sz w:val="32"/>
          <w:szCs w:val="32"/>
        </w:rPr>
        <w:t>元</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华文仿宋" w:eastAsia="仿宋_GB2312"/>
          <w:bCs/>
          <w:color w:val="auto"/>
          <w:sz w:val="32"/>
          <w:szCs w:val="32"/>
        </w:rPr>
      </w:pPr>
      <w:r>
        <w:rPr>
          <w:rFonts w:hint="eastAsia" w:ascii="仿宋_GB2312" w:hAnsi="华文仿宋" w:eastAsia="仿宋_GB2312"/>
          <w:bCs/>
          <w:color w:val="auto"/>
          <w:sz w:val="32"/>
          <w:szCs w:val="32"/>
          <w:lang w:val="en-US" w:eastAsia="zh-CN"/>
        </w:rPr>
        <w:t>2.</w:t>
      </w:r>
      <w:r>
        <w:rPr>
          <w:rFonts w:hint="eastAsia" w:ascii="仿宋_GB2312" w:hAnsi="华文仿宋" w:eastAsia="仿宋_GB2312"/>
          <w:bCs/>
          <w:color w:val="auto"/>
          <w:sz w:val="32"/>
          <w:szCs w:val="32"/>
        </w:rPr>
        <w:t>质量指标（满分</w:t>
      </w:r>
      <w:r>
        <w:rPr>
          <w:rFonts w:hint="eastAsia" w:ascii="仿宋_GB2312" w:hAnsi="宋体" w:eastAsia="仿宋_GB2312" w:cs="宋体"/>
          <w:color w:val="auto"/>
          <w:sz w:val="32"/>
          <w:szCs w:val="32"/>
          <w:highlight w:val="none"/>
          <w:lang w:val="en-US" w:eastAsia="zh-CN"/>
        </w:rPr>
        <w:t>28</w:t>
      </w:r>
      <w:r>
        <w:rPr>
          <w:rFonts w:hint="eastAsia" w:ascii="仿宋_GB2312" w:hAnsi="华文仿宋" w:eastAsia="仿宋_GB2312"/>
          <w:bCs/>
          <w:color w:val="auto"/>
          <w:sz w:val="32"/>
          <w:szCs w:val="32"/>
        </w:rPr>
        <w:t>分，实得</w:t>
      </w:r>
      <w:r>
        <w:rPr>
          <w:rFonts w:hint="eastAsia" w:ascii="仿宋_GB2312" w:hAnsi="宋体" w:eastAsia="仿宋_GB2312" w:cs="宋体"/>
          <w:color w:val="auto"/>
          <w:sz w:val="32"/>
          <w:szCs w:val="32"/>
          <w:highlight w:val="none"/>
          <w:lang w:val="en-US" w:eastAsia="zh-CN"/>
        </w:rPr>
        <w:t>28</w:t>
      </w:r>
      <w:r>
        <w:rPr>
          <w:rFonts w:hint="eastAsia" w:ascii="仿宋_GB2312" w:hAnsi="华文仿宋" w:eastAsia="仿宋_GB2312"/>
          <w:bCs/>
          <w:color w:val="auto"/>
          <w:sz w:val="32"/>
          <w:szCs w:val="32"/>
        </w:rPr>
        <w:t>分）</w:t>
      </w:r>
    </w:p>
    <w:p>
      <w:pPr>
        <w:pStyle w:val="5"/>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华文仿宋" w:eastAsia="仿宋_GB2312"/>
          <w:bCs/>
          <w:sz w:val="32"/>
          <w:szCs w:val="32"/>
        </w:rPr>
      </w:pPr>
      <w:r>
        <w:rPr>
          <w:rFonts w:hint="eastAsia" w:ascii="仿宋" w:hAnsi="仿宋" w:eastAsia="仿宋" w:cs="仿宋"/>
          <w:color w:val="auto"/>
          <w:kern w:val="2"/>
          <w:sz w:val="32"/>
          <w:szCs w:val="32"/>
          <w:lang w:val="en-US" w:eastAsia="zh-CN" w:bidi="ar-SA"/>
        </w:rPr>
        <w:t>基本医保综合参保率103.79%</w:t>
      </w:r>
      <w:r>
        <w:rPr>
          <w:rFonts w:hint="eastAsia" w:ascii="仿宋_GB2312" w:hAnsi="华文仿宋" w:eastAsia="仿宋_GB2312"/>
          <w:bCs/>
          <w:color w:val="auto"/>
          <w:sz w:val="32"/>
          <w:szCs w:val="32"/>
        </w:rPr>
        <w:t>，重复参保人数为0。无虚报参保人数情形。参保人员政策范围内住院</w:t>
      </w:r>
      <w:r>
        <w:rPr>
          <w:rFonts w:hint="eastAsia" w:ascii="仿宋_GB2312" w:hAnsi="华文仿宋" w:eastAsia="仿宋_GB2312"/>
          <w:bCs/>
          <w:color w:val="auto"/>
          <w:sz w:val="32"/>
          <w:szCs w:val="32"/>
          <w:lang w:val="en-US" w:eastAsia="zh-CN"/>
        </w:rPr>
        <w:t>费用</w:t>
      </w:r>
      <w:r>
        <w:rPr>
          <w:rFonts w:hint="eastAsia" w:ascii="仿宋_GB2312" w:hAnsi="华文仿宋" w:eastAsia="仿宋_GB2312"/>
          <w:bCs/>
          <w:color w:val="auto"/>
          <w:sz w:val="32"/>
          <w:szCs w:val="32"/>
        </w:rPr>
        <w:t>报销比例达到</w:t>
      </w:r>
      <w:r>
        <w:rPr>
          <w:rFonts w:hint="eastAsia" w:ascii="仿宋_GB2312" w:hAnsi="华文仿宋" w:eastAsia="仿宋_GB2312"/>
          <w:bCs/>
          <w:color w:val="auto"/>
          <w:sz w:val="32"/>
          <w:szCs w:val="32"/>
          <w:lang w:val="en-US" w:eastAsia="zh-CN"/>
        </w:rPr>
        <w:t>70.16</w:t>
      </w:r>
      <w:r>
        <w:rPr>
          <w:rFonts w:hint="eastAsia" w:ascii="仿宋_GB2312" w:hAnsi="华文仿宋" w:eastAsia="仿宋_GB2312"/>
          <w:bCs/>
          <w:color w:val="auto"/>
          <w:sz w:val="32"/>
          <w:szCs w:val="32"/>
        </w:rPr>
        <w:t>%；参保人员</w:t>
      </w:r>
      <w:r>
        <w:rPr>
          <w:rFonts w:hint="eastAsia" w:ascii="仿宋_GB2312" w:hAnsi="华文仿宋" w:eastAsia="仿宋_GB2312"/>
          <w:bCs/>
          <w:color w:val="auto"/>
          <w:sz w:val="32"/>
          <w:szCs w:val="32"/>
          <w:lang w:val="en-US" w:eastAsia="zh-CN"/>
        </w:rPr>
        <w:t>住院费用</w:t>
      </w:r>
      <w:r>
        <w:rPr>
          <w:rFonts w:hint="eastAsia" w:ascii="仿宋_GB2312" w:hAnsi="华文仿宋" w:eastAsia="仿宋_GB2312"/>
          <w:bCs/>
          <w:color w:val="auto"/>
          <w:sz w:val="32"/>
          <w:szCs w:val="32"/>
        </w:rPr>
        <w:t>实际报销比例</w:t>
      </w:r>
      <w:r>
        <w:rPr>
          <w:rFonts w:hint="eastAsia" w:ascii="仿宋_GB2312" w:hAnsi="华文仿宋" w:eastAsia="仿宋_GB2312"/>
          <w:bCs/>
          <w:color w:val="auto"/>
          <w:sz w:val="32"/>
          <w:szCs w:val="32"/>
          <w:lang w:val="en-US" w:eastAsia="zh-CN"/>
        </w:rPr>
        <w:t>64.4</w:t>
      </w:r>
      <w:r>
        <w:rPr>
          <w:rFonts w:hint="eastAsia" w:ascii="仿宋_GB2312" w:hAnsi="华文仿宋" w:eastAsia="仿宋_GB2312"/>
          <w:bCs/>
          <w:color w:val="auto"/>
          <w:sz w:val="32"/>
          <w:szCs w:val="32"/>
        </w:rPr>
        <w:t>%。按照国家</w:t>
      </w:r>
      <w:r>
        <w:rPr>
          <w:rFonts w:hint="eastAsia" w:ascii="仿宋_GB2312" w:hAnsi="华文仿宋" w:eastAsia="仿宋_GB2312"/>
          <w:bCs/>
          <w:color w:val="auto"/>
          <w:sz w:val="32"/>
          <w:szCs w:val="32"/>
          <w:lang w:val="en-US" w:eastAsia="zh-CN"/>
        </w:rPr>
        <w:t>DIP</w:t>
      </w:r>
      <w:r>
        <w:rPr>
          <w:rFonts w:hint="eastAsia" w:ascii="仿宋_GB2312" w:hAnsi="华文仿宋" w:eastAsia="仿宋_GB2312"/>
          <w:bCs/>
          <w:color w:val="auto"/>
          <w:sz w:val="32"/>
          <w:szCs w:val="32"/>
        </w:rPr>
        <w:t>付费</w:t>
      </w:r>
      <w:r>
        <w:rPr>
          <w:rFonts w:hint="eastAsia" w:ascii="仿宋_GB2312" w:hAnsi="华文仿宋" w:eastAsia="仿宋_GB2312"/>
          <w:bCs/>
          <w:color w:val="auto"/>
          <w:sz w:val="32"/>
          <w:szCs w:val="32"/>
          <w:lang w:val="en-US" w:eastAsia="zh-CN"/>
        </w:rPr>
        <w:t>工作</w:t>
      </w:r>
      <w:r>
        <w:rPr>
          <w:rFonts w:hint="eastAsia" w:ascii="仿宋_GB2312" w:hAnsi="华文仿宋" w:eastAsia="仿宋_GB2312"/>
          <w:bCs/>
          <w:color w:val="auto"/>
          <w:sz w:val="32"/>
          <w:szCs w:val="32"/>
        </w:rPr>
        <w:t>要求，所有定点医疗机构参保患者住院费用实现 DIP 付费</w:t>
      </w:r>
      <w:r>
        <w:rPr>
          <w:rFonts w:hint="eastAsia" w:ascii="仿宋_GB2312" w:hAnsi="华文仿宋" w:eastAsia="仿宋_GB2312"/>
          <w:bCs/>
          <w:sz w:val="32"/>
          <w:szCs w:val="32"/>
        </w:rPr>
        <w:t>。已全面开展门诊统筹待遇保障制度。基金滚存结余可支付</w:t>
      </w:r>
      <w:r>
        <w:rPr>
          <w:rFonts w:hint="eastAsia" w:ascii="仿宋_GB2312" w:hAnsi="华文仿宋" w:eastAsia="仿宋_GB2312"/>
          <w:bCs/>
          <w:sz w:val="32"/>
          <w:szCs w:val="32"/>
          <w:lang w:eastAsia="zh-CN"/>
        </w:rPr>
        <w:t>月数</w:t>
      </w:r>
      <w:r>
        <w:rPr>
          <w:rFonts w:hint="eastAsia" w:ascii="东文宋体" w:hAnsi="东文宋体" w:eastAsia="东文宋体" w:cs="东文宋体"/>
          <w:bCs/>
          <w:sz w:val="32"/>
          <w:szCs w:val="32"/>
        </w:rPr>
        <w:t>≥</w:t>
      </w:r>
      <w:r>
        <w:rPr>
          <w:rFonts w:hint="eastAsia" w:ascii="仿宋_GB2312" w:hAnsi="华文仿宋" w:eastAsia="仿宋_GB2312"/>
          <w:bCs/>
          <w:sz w:val="32"/>
          <w:szCs w:val="32"/>
        </w:rPr>
        <w:t>6个月。</w:t>
      </w:r>
    </w:p>
    <w:p>
      <w:pPr>
        <w:pStyle w:val="5"/>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时效指标（满分3分，实得3分）</w:t>
      </w:r>
    </w:p>
    <w:p>
      <w:pPr>
        <w:pStyle w:val="5"/>
        <w:keepNext w:val="0"/>
        <w:keepLines w:val="0"/>
        <w:pageBreakBefore w:val="0"/>
        <w:widowControl w:val="0"/>
        <w:kinsoku/>
        <w:wordWrap/>
        <w:overflowPunct/>
        <w:topLinePunct w:val="0"/>
        <w:autoSpaceDE/>
        <w:autoSpaceDN/>
        <w:bidi w:val="0"/>
        <w:spacing w:line="600" w:lineRule="exact"/>
        <w:ind w:firstLine="640" w:firstLineChars="200"/>
        <w:textAlignment w:val="auto"/>
        <w:rPr>
          <w:rFonts w:eastAsia="仿宋_GB2312"/>
        </w:rPr>
      </w:pPr>
      <w:r>
        <w:rPr>
          <w:rFonts w:hint="eastAsia" w:ascii="仿宋_GB2312" w:eastAsia="仿宋_GB2312"/>
          <w:sz w:val="32"/>
          <w:szCs w:val="32"/>
          <w:lang w:eastAsia="zh-CN"/>
        </w:rPr>
        <w:t>医疗费用按政策即时结算，</w:t>
      </w:r>
      <w:r>
        <w:rPr>
          <w:rFonts w:hint="eastAsia" w:ascii="仿宋_GB2312" w:eastAsia="仿宋_GB2312"/>
          <w:sz w:val="32"/>
          <w:szCs w:val="32"/>
        </w:rPr>
        <w:t>医疗费用即时结算率</w:t>
      </w:r>
      <w:r>
        <w:rPr>
          <w:rFonts w:hint="eastAsia" w:ascii="文泉驿微米黑" w:hAnsi="文泉驿微米黑" w:eastAsia="文泉驿微米黑" w:cs="文泉驿微米黑"/>
          <w:sz w:val="32"/>
          <w:szCs w:val="32"/>
        </w:rPr>
        <w:t>&gt;</w:t>
      </w:r>
      <w:r>
        <w:rPr>
          <w:rFonts w:hint="eastAsia" w:ascii="仿宋_GB2312" w:eastAsia="仿宋_GB2312"/>
          <w:sz w:val="32"/>
          <w:szCs w:val="32"/>
          <w:lang w:val="en-US" w:eastAsia="zh-CN"/>
        </w:rPr>
        <w:t>95</w:t>
      </w:r>
      <w:r>
        <w:rPr>
          <w:rFonts w:hint="eastAsia" w:ascii="仿宋_GB2312" w:eastAsia="仿宋_GB2312"/>
          <w:sz w:val="32"/>
          <w:szCs w:val="32"/>
        </w:rPr>
        <w:t>%</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_GB2312" w:eastAsia="仿宋_GB2312"/>
          <w:b/>
          <w:color w:val="000000"/>
          <w:sz w:val="32"/>
          <w:szCs w:val="32"/>
        </w:rPr>
      </w:pPr>
      <w:r>
        <w:rPr>
          <w:rFonts w:hint="eastAsia" w:ascii="楷体" w:hAnsi="楷体" w:eastAsia="楷体" w:cs="楷体"/>
          <w:b/>
          <w:color w:val="282828"/>
          <w:sz w:val="32"/>
          <w:szCs w:val="32"/>
          <w:shd w:val="clear" w:color="auto" w:fill="FFFFFF"/>
          <w:lang w:bidi="ar"/>
        </w:rPr>
        <w:t>（4）满意度指标</w:t>
      </w:r>
      <w:r>
        <w:rPr>
          <w:rFonts w:hint="eastAsia" w:ascii="仿宋_GB2312" w:eastAsia="仿宋_GB2312"/>
          <w:b/>
          <w:sz w:val="32"/>
          <w:szCs w:val="32"/>
        </w:rPr>
        <w:t>（满</w:t>
      </w:r>
      <w:r>
        <w:rPr>
          <w:rFonts w:hint="eastAsia" w:ascii="仿宋_GB2312" w:eastAsia="仿宋_GB2312"/>
          <w:b/>
          <w:color w:val="000000"/>
          <w:sz w:val="32"/>
          <w:szCs w:val="32"/>
        </w:rPr>
        <w:t>分10分，实得10分）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通过电话回访等方式，</w:t>
      </w:r>
      <w:r>
        <w:rPr>
          <w:rFonts w:hint="eastAsia" w:ascii="仿宋_GB2312" w:hAnsi="仿宋_GB2312" w:eastAsia="仿宋_GB2312" w:cs="仿宋_GB2312"/>
          <w:sz w:val="32"/>
          <w:szCs w:val="32"/>
        </w:rPr>
        <w:t>参保对象对居民医保政策、医保经办和服务的满意度均≥90%。</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三、偏离绩效目标的原因及下一步改进措施</w:t>
      </w:r>
    </w:p>
    <w:p>
      <w:pPr>
        <w:keepNext w:val="0"/>
        <w:keepLines w:val="0"/>
        <w:pageBreakBefore w:val="0"/>
        <w:widowControl w:val="0"/>
        <w:numPr>
          <w:ilvl w:val="0"/>
          <w:numId w:val="0"/>
        </w:numPr>
        <w:kinsoku/>
        <w:wordWrap/>
        <w:overflowPunct/>
        <w:topLinePunct w:val="0"/>
        <w:autoSpaceDE/>
        <w:autoSpaceDN/>
        <w:bidi w:val="0"/>
        <w:spacing w:line="600" w:lineRule="exac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、绩效自评结果拟应用和公开情况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我市将</w:t>
      </w:r>
      <w:r>
        <w:rPr>
          <w:rFonts w:hint="eastAsia" w:ascii="仿宋_GB2312" w:hAnsi="仿宋_GB2312" w:eastAsia="仿宋_GB2312" w:cs="仿宋_GB2312"/>
          <w:bCs/>
          <w:sz w:val="32"/>
          <w:szCs w:val="32"/>
          <w:lang w:eastAsia="zh-CN"/>
        </w:rPr>
        <w:t>根据</w:t>
      </w:r>
      <w:r>
        <w:rPr>
          <w:rFonts w:hint="eastAsia" w:ascii="仿宋_GB2312" w:hAnsi="仿宋_GB2312" w:eastAsia="仿宋_GB2312" w:cs="仿宋_GB2312"/>
          <w:bCs/>
          <w:sz w:val="32"/>
          <w:szCs w:val="32"/>
          <w:lang w:val="en-US" w:eastAsia="zh-CN"/>
        </w:rPr>
        <w:t>国家、省级相关文件要求，</w:t>
      </w:r>
      <w:r>
        <w:rPr>
          <w:rFonts w:hint="eastAsia" w:ascii="仿宋_GB2312" w:hAnsi="仿宋_GB2312" w:eastAsia="仿宋_GB2312" w:cs="仿宋_GB2312"/>
          <w:bCs/>
          <w:sz w:val="32"/>
          <w:szCs w:val="32"/>
          <w:lang w:eastAsia="zh-CN"/>
        </w:rPr>
        <w:t>总结经验，改进管理措施，有效提高资金管理水平和使用效率，确保项目按要求完成，</w:t>
      </w:r>
      <w:r>
        <w:rPr>
          <w:rFonts w:hint="eastAsia" w:ascii="仿宋_GB2312" w:hAnsi="仿宋_GB2312" w:eastAsia="仿宋_GB2312" w:cs="仿宋_GB2312"/>
          <w:bCs/>
          <w:sz w:val="32"/>
          <w:szCs w:val="32"/>
          <w:lang w:val="en-US" w:eastAsia="zh-CN"/>
        </w:rPr>
        <w:t>持续加强基金监管，确保医疗保险基金使用安全、有效，充分</w:t>
      </w:r>
      <w:r>
        <w:rPr>
          <w:rFonts w:hint="eastAsia" w:ascii="仿宋_GB2312" w:hAnsi="仿宋_GB2312" w:eastAsia="仿宋_GB2312" w:cs="仿宋_GB2312"/>
          <w:bCs/>
          <w:sz w:val="32"/>
          <w:szCs w:val="32"/>
          <w:lang w:eastAsia="zh-CN"/>
        </w:rPr>
        <w:t>发挥财政资金效能。绩效自评结果将通过政府信息公开网站进行公开。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方正黑体_GBK" w:hAnsi="方正黑体_GBK" w:eastAsia="方正黑体_GBK" w:cs="方正黑体_GBK"/>
          <w:color w:val="000000" w:themeColor="text1"/>
          <w:spacing w:val="0"/>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pacing w:val="0"/>
          <w:sz w:val="32"/>
          <w:szCs w:val="32"/>
          <w:lang w:eastAsia="zh-CN"/>
          <w14:textFill>
            <w14:solidFill>
              <w14:schemeClr w14:val="tx1"/>
            </w14:solidFill>
          </w14:textFill>
        </w:rPr>
        <w:t>五、其他需要说明的问题</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outlineLvl w:val="9"/>
        <w:rPr>
          <w:rFonts w:hint="default" w:ascii="Times New Roman" w:hAnsi="Times New Roman" w:eastAsia="方正仿宋_GBK" w:cs="Times New Roman"/>
          <w:bCs/>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bCs/>
          <w:color w:val="000000" w:themeColor="text1"/>
          <w:spacing w:val="0"/>
          <w:sz w:val="32"/>
          <w:szCs w:val="32"/>
          <w:lang w:val="en-US" w:eastAsia="zh-CN"/>
          <w14:textFill>
            <w14:solidFill>
              <w14:schemeClr w14:val="tx1"/>
            </w14:solidFill>
          </w14:textFill>
        </w:rPr>
        <w:t>无</w:t>
      </w:r>
    </w:p>
    <w:p>
      <w:pPr>
        <w:pStyle w:val="13"/>
        <w:rPr>
          <w:rFonts w:hint="default" w:ascii="方正黑体_GBK" w:hAnsi="方正黑体_GBK" w:eastAsia="方正黑体_GBK" w:cs="方正黑体_GBK"/>
          <w:color w:val="000000" w:themeColor="text1"/>
          <w:spacing w:val="0"/>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spacing w:val="0"/>
          <w:kern w:val="2"/>
          <w:sz w:val="32"/>
          <w:szCs w:val="32"/>
          <w:lang w:val="en-US" w:eastAsia="zh-CN" w:bidi="ar-SA"/>
          <w14:textFill>
            <w14:solidFill>
              <w14:schemeClr w14:val="tx1"/>
            </w14:solidFill>
          </w14:textFill>
        </w:rPr>
        <w:t>六、附件</w:t>
      </w:r>
    </w:p>
    <w:p>
      <w:pPr>
        <w:pStyle w:val="13"/>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pPr>
    </w:p>
    <w:sectPr>
      <w:footerReference r:id="rId3" w:type="default"/>
      <w:pgSz w:w="11906" w:h="16838"/>
      <w:pgMar w:top="198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东文宋体">
    <w:altName w:val="宋体"/>
    <w:panose1 w:val="00000000000000000000"/>
    <w:charset w:val="00"/>
    <w:family w:val="auto"/>
    <w:pitch w:val="default"/>
    <w:sig w:usb0="00000000" w:usb1="00000000" w:usb2="00000000" w:usb3="00000000" w:csb0="00000000" w:csb1="00000000"/>
  </w:font>
  <w:font w:name="文泉驿微米黑">
    <w:altName w:val="黑体"/>
    <w:panose1 w:val="020B0606030804020204"/>
    <w:charset w:val="86"/>
    <w:family w:val="auto"/>
    <w:pitch w:val="default"/>
    <w:sig w:usb0="00000000" w:usb1="00000000" w:usb2="00800036" w:usb3="00000000" w:csb0="603E019F" w:csb1="DFD7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29BCB"/>
    <w:multiLevelType w:val="singleLevel"/>
    <w:tmpl w:val="F8E29B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MWU1ZjVmNDU1OTA2OWJkYWJhYzVkN2M3YzM0ZDUifQ=="/>
  </w:docVars>
  <w:rsids>
    <w:rsidRoot w:val="00AC7CE3"/>
    <w:rsid w:val="000E43CB"/>
    <w:rsid w:val="002F07DF"/>
    <w:rsid w:val="002F57F3"/>
    <w:rsid w:val="003B4497"/>
    <w:rsid w:val="0040099C"/>
    <w:rsid w:val="00450003"/>
    <w:rsid w:val="00616603"/>
    <w:rsid w:val="007B51AA"/>
    <w:rsid w:val="007F22E3"/>
    <w:rsid w:val="00AC7CE3"/>
    <w:rsid w:val="00C563C4"/>
    <w:rsid w:val="00CA0061"/>
    <w:rsid w:val="080C2E12"/>
    <w:rsid w:val="0C3A2ED8"/>
    <w:rsid w:val="0C5F65E8"/>
    <w:rsid w:val="0E4833FA"/>
    <w:rsid w:val="0FF5017B"/>
    <w:rsid w:val="12A460BE"/>
    <w:rsid w:val="137469AC"/>
    <w:rsid w:val="208F0749"/>
    <w:rsid w:val="20A33C84"/>
    <w:rsid w:val="230504C4"/>
    <w:rsid w:val="2398757C"/>
    <w:rsid w:val="286853DE"/>
    <w:rsid w:val="29474301"/>
    <w:rsid w:val="2D433829"/>
    <w:rsid w:val="2FED8659"/>
    <w:rsid w:val="30C65F7F"/>
    <w:rsid w:val="36F5FC6E"/>
    <w:rsid w:val="39970912"/>
    <w:rsid w:val="39ED5C27"/>
    <w:rsid w:val="3B823311"/>
    <w:rsid w:val="3BC6E4E4"/>
    <w:rsid w:val="3E5F708E"/>
    <w:rsid w:val="4165522A"/>
    <w:rsid w:val="41825B0E"/>
    <w:rsid w:val="496341D5"/>
    <w:rsid w:val="497315C8"/>
    <w:rsid w:val="4BEC4D1B"/>
    <w:rsid w:val="4C1E64FE"/>
    <w:rsid w:val="4CD04CA7"/>
    <w:rsid w:val="4D7545F6"/>
    <w:rsid w:val="4DA150FB"/>
    <w:rsid w:val="4E8770E5"/>
    <w:rsid w:val="509860B3"/>
    <w:rsid w:val="51EB1ECB"/>
    <w:rsid w:val="5C7B491C"/>
    <w:rsid w:val="5D7EA438"/>
    <w:rsid w:val="5DD230AF"/>
    <w:rsid w:val="5E5D640B"/>
    <w:rsid w:val="5E873E9A"/>
    <w:rsid w:val="5EEDDB33"/>
    <w:rsid w:val="5F9F9D68"/>
    <w:rsid w:val="67900ED8"/>
    <w:rsid w:val="67EB6457"/>
    <w:rsid w:val="6BD87CE7"/>
    <w:rsid w:val="6C8E3866"/>
    <w:rsid w:val="6EA3670A"/>
    <w:rsid w:val="6EAD9769"/>
    <w:rsid w:val="704829A6"/>
    <w:rsid w:val="72AE77EF"/>
    <w:rsid w:val="72EE4E2A"/>
    <w:rsid w:val="74BF7762"/>
    <w:rsid w:val="77C7119B"/>
    <w:rsid w:val="78486610"/>
    <w:rsid w:val="7931117A"/>
    <w:rsid w:val="79FC18B0"/>
    <w:rsid w:val="7A7B30C7"/>
    <w:rsid w:val="7B7FD905"/>
    <w:rsid w:val="7F9A664A"/>
    <w:rsid w:val="7FF60A5A"/>
    <w:rsid w:val="B7F96F5D"/>
    <w:rsid w:val="BFFF5540"/>
    <w:rsid w:val="BFFFED33"/>
    <w:rsid w:val="CFFF20B5"/>
    <w:rsid w:val="D6EF27EF"/>
    <w:rsid w:val="DFFCCCAF"/>
    <w:rsid w:val="DFFCD4C0"/>
    <w:rsid w:val="FA7A06FB"/>
    <w:rsid w:val="FBB731EE"/>
    <w:rsid w:val="FE4FB8F3"/>
    <w:rsid w:val="FE7B7CB0"/>
    <w:rsid w:val="FE7B94AF"/>
    <w:rsid w:val="FF6F13AD"/>
    <w:rsid w:val="FF8F1914"/>
    <w:rsid w:val="FFDF7796"/>
    <w:rsid w:val="FFFE8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szCs w:val="22"/>
    </w:rPr>
  </w:style>
  <w:style w:type="paragraph" w:styleId="4">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6"/>
    <w:link w:val="17"/>
    <w:autoRedefine/>
    <w:semiHidden/>
    <w:unhideWhenUsed/>
    <w:qFormat/>
    <w:uiPriority w:val="99"/>
    <w:pPr>
      <w:spacing w:after="120"/>
    </w:pPr>
  </w:style>
  <w:style w:type="paragraph" w:styleId="6">
    <w:name w:val="Body Text First Indent 2"/>
    <w:basedOn w:val="7"/>
    <w:autoRedefine/>
    <w:unhideWhenUsed/>
    <w:qFormat/>
    <w:uiPriority w:val="99"/>
    <w:pPr>
      <w:ind w:firstLine="420" w:firstLineChars="200"/>
    </w:pPr>
  </w:style>
  <w:style w:type="paragraph" w:styleId="7">
    <w:name w:val="Body Text Indent"/>
    <w:basedOn w:val="1"/>
    <w:autoRedefine/>
    <w:qFormat/>
    <w:uiPriority w:val="0"/>
    <w:pPr>
      <w:spacing w:after="120"/>
      <w:ind w:left="420" w:leftChars="200"/>
    </w:pPr>
  </w:style>
  <w:style w:type="paragraph" w:styleId="8">
    <w:name w:val="Body Text Indent 2"/>
    <w:basedOn w:val="1"/>
    <w:next w:val="1"/>
    <w:autoRedefine/>
    <w:qFormat/>
    <w:uiPriority w:val="0"/>
    <w:pPr>
      <w:spacing w:after="120" w:line="480" w:lineRule="auto"/>
      <w:ind w:left="420" w:leftChars="200"/>
    </w:pPr>
  </w:style>
  <w:style w:type="paragraph" w:styleId="9">
    <w:name w:val="footer"/>
    <w:basedOn w:val="1"/>
    <w:link w:val="15"/>
    <w:autoRedefine/>
    <w:unhideWhenUsed/>
    <w:qFormat/>
    <w:uiPriority w:val="99"/>
    <w:pPr>
      <w:tabs>
        <w:tab w:val="center" w:pos="4153"/>
        <w:tab w:val="right" w:pos="8306"/>
      </w:tabs>
      <w:snapToGrid w:val="0"/>
      <w:jc w:val="left"/>
    </w:pPr>
    <w:rPr>
      <w:sz w:val="18"/>
      <w:szCs w:val="18"/>
    </w:rPr>
  </w:style>
  <w:style w:type="paragraph" w:styleId="10">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3">
    <w:name w:val="Body Text Indent 21"/>
    <w:autoRedefine/>
    <w:qFormat/>
    <w:uiPriority w:val="0"/>
    <w:pPr>
      <w:widowControl w:val="0"/>
      <w:spacing w:line="590" w:lineRule="exact"/>
      <w:ind w:firstLine="880" w:firstLineChars="200"/>
      <w:jc w:val="both"/>
    </w:pPr>
    <w:rPr>
      <w:rFonts w:ascii="Times New Roman" w:hAnsi="Times New Roman" w:eastAsia="方正仿宋_GBK" w:cs="黑体"/>
      <w:kern w:val="2"/>
      <w:sz w:val="32"/>
      <w:szCs w:val="32"/>
      <w:lang w:val="en-US" w:eastAsia="zh-CN" w:bidi="ar-SA"/>
    </w:rPr>
  </w:style>
  <w:style w:type="character" w:customStyle="1" w:styleId="14">
    <w:name w:val="页眉 Char"/>
    <w:basedOn w:val="12"/>
    <w:link w:val="10"/>
    <w:autoRedefine/>
    <w:qFormat/>
    <w:uiPriority w:val="99"/>
    <w:rPr>
      <w:sz w:val="18"/>
      <w:szCs w:val="18"/>
    </w:rPr>
  </w:style>
  <w:style w:type="character" w:customStyle="1" w:styleId="15">
    <w:name w:val="页脚 Char"/>
    <w:basedOn w:val="12"/>
    <w:link w:val="9"/>
    <w:autoRedefine/>
    <w:qFormat/>
    <w:uiPriority w:val="99"/>
    <w:rPr>
      <w:sz w:val="18"/>
      <w:szCs w:val="18"/>
    </w:rPr>
  </w:style>
  <w:style w:type="character" w:customStyle="1" w:styleId="16">
    <w:name w:val="标题 1 Char"/>
    <w:basedOn w:val="12"/>
    <w:link w:val="2"/>
    <w:autoRedefine/>
    <w:qFormat/>
    <w:uiPriority w:val="9"/>
    <w:rPr>
      <w:b/>
      <w:bCs/>
      <w:kern w:val="44"/>
      <w:sz w:val="44"/>
      <w:szCs w:val="44"/>
    </w:rPr>
  </w:style>
  <w:style w:type="character" w:customStyle="1" w:styleId="17">
    <w:name w:val="正文文本 Char"/>
    <w:basedOn w:val="12"/>
    <w:link w:val="5"/>
    <w:autoRedefine/>
    <w:semiHidden/>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2003</Words>
  <Characters>2156</Characters>
  <Lines>18</Lines>
  <Paragraphs>5</Paragraphs>
  <TotalTime>0</TotalTime>
  <ScaleCrop>false</ScaleCrop>
  <LinksUpToDate>false</LinksUpToDate>
  <CharactersWithSpaces>2168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2023-02-01T01:59:00Z</dcterms:created>
  <dc:creator>Windows 用户</dc:creator>
  <cp:lastModifiedBy>Administrator</cp:lastModifiedBy>
  <cp:lastPrinted>2024-01-16T10:22:00Z</cp:lastPrinted>
  <dcterms:modified xsi:type="dcterms:W3CDTF">2024-04-17T03:05:11Z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11E3D33B69834541AD0CAA07AB02A3D2_13</vt:lpwstr>
  </property>
</Properties>
</file>